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F25DB" w14:textId="77777777" w:rsidR="002857C8" w:rsidRDefault="002857C8" w:rsidP="00FE16B9">
      <w:pPr>
        <w:pStyle w:val="H1"/>
        <w:spacing w:before="120" w:after="120"/>
      </w:pPr>
      <w:r>
        <w:t>DO NOT USE THIS SOP IN PRINTED FORM WITHOUT FIRST CHECKING IT IS THE LATEST VERSION</w:t>
      </w:r>
    </w:p>
    <w:p w14:paraId="4E00716A" w14:textId="77777777" w:rsidR="002D57D8" w:rsidRPr="009B1158" w:rsidRDefault="002D57D8" w:rsidP="00FE16B9">
      <w:pPr>
        <w:pStyle w:val="Heading2"/>
        <w:numPr>
          <w:ilvl w:val="0"/>
          <w:numId w:val="27"/>
        </w:numPr>
        <w:spacing w:before="120" w:after="120"/>
      </w:pPr>
      <w:r w:rsidRPr="00D26B63">
        <w:rPr>
          <w:rFonts w:eastAsiaTheme="minorHAnsi"/>
        </w:rPr>
        <w:t>PURPOSE</w:t>
      </w:r>
      <w:r w:rsidRPr="00D26B63">
        <w:rPr>
          <w:rFonts w:eastAsiaTheme="minorHAnsi"/>
          <w:u w:val="none"/>
        </w:rPr>
        <w:t>:</w:t>
      </w:r>
    </w:p>
    <w:p w14:paraId="7520DF47" w14:textId="612EA3BC" w:rsidR="00DB4502" w:rsidRPr="00B902E7" w:rsidRDefault="002D57D8" w:rsidP="00FE16B9">
      <w:pPr>
        <w:spacing w:before="120" w:after="120"/>
        <w:jc w:val="both"/>
      </w:pPr>
      <w:r w:rsidRPr="002D57D8">
        <w:t xml:space="preserve">The purpose of this </w:t>
      </w:r>
      <w:r w:rsidR="00225C44">
        <w:t>Standard Operating Procedure (</w:t>
      </w:r>
      <w:r w:rsidRPr="002D57D8">
        <w:t>SOP</w:t>
      </w:r>
      <w:r w:rsidR="00225C44">
        <w:t>)</w:t>
      </w:r>
      <w:r w:rsidRPr="002D57D8">
        <w:t xml:space="preserve"> is to document the procedure for the creation and implementation of new clinical research SOPs and review of existing SOPs at Epworth.</w:t>
      </w:r>
    </w:p>
    <w:p w14:paraId="0922929E" w14:textId="77777777" w:rsidR="00DB4502" w:rsidRDefault="00DB4502" w:rsidP="00FE16B9">
      <w:pPr>
        <w:pStyle w:val="Heading2"/>
        <w:numPr>
          <w:ilvl w:val="0"/>
          <w:numId w:val="27"/>
        </w:numPr>
        <w:spacing w:before="120" w:after="120"/>
        <w:jc w:val="both"/>
      </w:pPr>
      <w:r>
        <w:t>BACKGROUND:</w:t>
      </w:r>
    </w:p>
    <w:p w14:paraId="6EAF2621" w14:textId="729F0533" w:rsidR="00DB4502" w:rsidRDefault="00C94913" w:rsidP="00FE16B9">
      <w:pPr>
        <w:spacing w:before="120" w:after="120"/>
        <w:jc w:val="both"/>
      </w:pPr>
      <w:r w:rsidRPr="00AB728F">
        <w:t>SOPs are crucial in providing instructions and guidance to researchers on various procedures required by national and international regulations in clinical trials and research projects.</w:t>
      </w:r>
      <w:r>
        <w:t xml:space="preserve"> </w:t>
      </w:r>
    </w:p>
    <w:p w14:paraId="1C31EABC" w14:textId="77777777" w:rsidR="002D57D8" w:rsidRPr="009B1158" w:rsidRDefault="002D57D8" w:rsidP="00FE16B9">
      <w:pPr>
        <w:pStyle w:val="Heading2"/>
        <w:numPr>
          <w:ilvl w:val="0"/>
          <w:numId w:val="27"/>
        </w:numPr>
        <w:spacing w:before="120" w:after="120"/>
        <w:jc w:val="both"/>
      </w:pPr>
      <w:r w:rsidRPr="00D26B63">
        <w:rPr>
          <w:rFonts w:eastAsiaTheme="minorHAnsi"/>
        </w:rPr>
        <w:t>SCOPE</w:t>
      </w:r>
      <w:r w:rsidRPr="00D26B63">
        <w:rPr>
          <w:rFonts w:eastAsiaTheme="minorHAnsi"/>
          <w:u w:val="none"/>
        </w:rPr>
        <w:t>:</w:t>
      </w:r>
    </w:p>
    <w:p w14:paraId="4206F5C8" w14:textId="77777777" w:rsidR="002D57D8" w:rsidRPr="002D57D8" w:rsidRDefault="002D57D8" w:rsidP="00FE16B9">
      <w:pPr>
        <w:spacing w:before="120" w:after="120"/>
        <w:jc w:val="both"/>
      </w:pPr>
      <w:r w:rsidRPr="002D57D8">
        <w:t>This SOP applies to any individual delegated the task of writing, reviewing, approving or distributing a clinical research SOP on behalf of Epworth. This applies in all instances when a need is identified to either create a new SOP or modify an existing one.</w:t>
      </w:r>
    </w:p>
    <w:p w14:paraId="200FCF14" w14:textId="77777777" w:rsidR="002D57D8" w:rsidRPr="009B1158" w:rsidRDefault="002D57D8" w:rsidP="00FE16B9">
      <w:pPr>
        <w:pStyle w:val="Heading2"/>
        <w:numPr>
          <w:ilvl w:val="0"/>
          <w:numId w:val="27"/>
        </w:numPr>
        <w:spacing w:before="120" w:after="120"/>
        <w:jc w:val="both"/>
      </w:pPr>
      <w:r w:rsidRPr="00D26B63">
        <w:rPr>
          <w:rFonts w:eastAsiaTheme="minorHAnsi"/>
        </w:rPr>
        <w:t>APPLICABILITY</w:t>
      </w:r>
      <w:r w:rsidRPr="00D26B63">
        <w:rPr>
          <w:rFonts w:eastAsiaTheme="minorHAnsi"/>
          <w:u w:val="none"/>
        </w:rPr>
        <w:t>:</w:t>
      </w:r>
    </w:p>
    <w:p w14:paraId="60F1BE04" w14:textId="77777777" w:rsidR="00DB4502" w:rsidRDefault="002D57D8" w:rsidP="00FE16B9">
      <w:pPr>
        <w:spacing w:before="120" w:after="120"/>
        <w:jc w:val="both"/>
      </w:pPr>
      <w:r w:rsidRPr="002D57D8">
        <w:t>This SOP applies to the designated SOP Author and relevant clinical research staff at Epworth.  Authors of SOPs should have experience of the area covered by the SOP and be authorised to create or modify these.</w:t>
      </w:r>
    </w:p>
    <w:p w14:paraId="35139012" w14:textId="77777777" w:rsidR="00DB4502" w:rsidRDefault="00DB4502" w:rsidP="00FE16B9">
      <w:pPr>
        <w:pStyle w:val="Heading2"/>
        <w:numPr>
          <w:ilvl w:val="0"/>
          <w:numId w:val="27"/>
        </w:numPr>
        <w:spacing w:before="120" w:after="120"/>
        <w:jc w:val="both"/>
      </w:pPr>
      <w:r>
        <w:t>RESPONSIBILITIES:</w:t>
      </w:r>
    </w:p>
    <w:p w14:paraId="4A8ADC9A" w14:textId="4521752F" w:rsidR="00DB4502" w:rsidRDefault="00DB4502" w:rsidP="00FE16B9">
      <w:pPr>
        <w:spacing w:before="120" w:after="120"/>
        <w:jc w:val="both"/>
      </w:pPr>
      <w:r>
        <w:rPr>
          <w:rFonts w:ascii="Calibri" w:hAnsi="Calibri" w:cs="Calibri"/>
          <w:color w:val="000000"/>
        </w:rPr>
        <w:t>All Epworth employees, non-employed staff and Visiting Medical Officers (VMOs) involved in the conduct of research and clinical trials at or under the auspices of Epworth should be aware of and comply with this procedure.</w:t>
      </w:r>
    </w:p>
    <w:p w14:paraId="0DECF70B" w14:textId="77777777" w:rsidR="002D57D8" w:rsidRPr="009B1158" w:rsidRDefault="002D57D8" w:rsidP="00FE16B9">
      <w:pPr>
        <w:pStyle w:val="Heading2"/>
        <w:numPr>
          <w:ilvl w:val="0"/>
          <w:numId w:val="27"/>
        </w:numPr>
        <w:spacing w:before="120" w:after="120"/>
        <w:jc w:val="both"/>
      </w:pPr>
      <w:r w:rsidRPr="00D26B63">
        <w:rPr>
          <w:rFonts w:eastAsiaTheme="minorHAnsi"/>
        </w:rPr>
        <w:t>GLOSSARY OF TERMS</w:t>
      </w:r>
      <w:r w:rsidRPr="00D26B63">
        <w:rPr>
          <w:rFonts w:eastAsiaTheme="minorHAnsi"/>
          <w:u w:val="none"/>
        </w:rPr>
        <w:t>:</w:t>
      </w:r>
    </w:p>
    <w:p w14:paraId="44178EF5" w14:textId="23FC836B" w:rsidR="00845B89" w:rsidRDefault="00845B89" w:rsidP="00D1106E">
      <w:pPr>
        <w:spacing w:before="120" w:after="120"/>
        <w:jc w:val="both"/>
      </w:pPr>
      <w:r>
        <w:t>SOP – Standard Operating Procedures</w:t>
      </w:r>
    </w:p>
    <w:p w14:paraId="294A6C86" w14:textId="3B27D1AC" w:rsidR="00845B89" w:rsidRDefault="00845B89" w:rsidP="00D1106E">
      <w:pPr>
        <w:spacing w:before="120" w:after="120"/>
        <w:jc w:val="both"/>
      </w:pPr>
      <w:r>
        <w:t>GDRD – Group Director of Research</w:t>
      </w:r>
      <w:r w:rsidR="00AB728F">
        <w:t xml:space="preserve"> and Development</w:t>
      </w:r>
    </w:p>
    <w:p w14:paraId="06A71A4D" w14:textId="5535C253" w:rsidR="00AB728F" w:rsidRDefault="00AB728F" w:rsidP="00D1106E">
      <w:pPr>
        <w:spacing w:before="120" w:after="120"/>
        <w:jc w:val="both"/>
      </w:pPr>
      <w:r>
        <w:t>O</w:t>
      </w:r>
      <w:r w:rsidR="0021216A">
        <w:t>f</w:t>
      </w:r>
      <w:r>
        <w:t xml:space="preserve">R – Office </w:t>
      </w:r>
      <w:r w:rsidR="0021216A">
        <w:t>f</w:t>
      </w:r>
      <w:r>
        <w:t>or Research</w:t>
      </w:r>
    </w:p>
    <w:p w14:paraId="3BA66F9C" w14:textId="77777777" w:rsidR="002D57D8" w:rsidRPr="009B1158" w:rsidRDefault="002D57D8" w:rsidP="00FE16B9">
      <w:pPr>
        <w:pStyle w:val="Heading2"/>
        <w:numPr>
          <w:ilvl w:val="0"/>
          <w:numId w:val="27"/>
        </w:numPr>
        <w:spacing w:before="120" w:after="120"/>
        <w:jc w:val="both"/>
      </w:pPr>
      <w:r w:rsidRPr="00D26B63">
        <w:rPr>
          <w:rFonts w:eastAsiaTheme="minorHAnsi"/>
        </w:rPr>
        <w:t>PROCEDURE</w:t>
      </w:r>
      <w:r w:rsidRPr="00D26B63">
        <w:rPr>
          <w:rFonts w:eastAsiaTheme="minorHAnsi"/>
          <w:u w:val="none"/>
        </w:rPr>
        <w:t>:</w:t>
      </w:r>
    </w:p>
    <w:p w14:paraId="2CBCF79B" w14:textId="52FC73EF" w:rsidR="000F1D80" w:rsidRPr="002D57D8" w:rsidRDefault="002D57D8" w:rsidP="00FE16B9">
      <w:pPr>
        <w:spacing w:before="120" w:after="120"/>
        <w:jc w:val="both"/>
      </w:pPr>
      <w:r w:rsidRPr="002D57D8">
        <w:t xml:space="preserve">All Epworth SOPs should be written with reference to the </w:t>
      </w:r>
      <w:r w:rsidRPr="002D57D8">
        <w:rPr>
          <w:i/>
        </w:rPr>
        <w:t xml:space="preserve">Epworth Writing Style Guide </w:t>
      </w:r>
      <w:r w:rsidRPr="002D57D8">
        <w:t>available on the Epworth intranet</w:t>
      </w:r>
      <w:r w:rsidRPr="002D57D8">
        <w:rPr>
          <w:vertAlign w:val="superscript"/>
        </w:rPr>
        <w:t>1</w:t>
      </w:r>
      <w:r w:rsidRPr="002D57D8">
        <w:t>.</w:t>
      </w:r>
    </w:p>
    <w:p w14:paraId="3F329C48" w14:textId="6921B246" w:rsidR="00C233C2" w:rsidRDefault="002D57D8" w:rsidP="00FE16B9">
      <w:pPr>
        <w:pStyle w:val="Heading3"/>
        <w:ind w:left="426"/>
      </w:pPr>
      <w:r w:rsidRPr="00D26B63">
        <w:t xml:space="preserve"> Initiating the creation of a new SOP or revision of an existing SOP</w:t>
      </w:r>
    </w:p>
    <w:p w14:paraId="5C783C55" w14:textId="4CC11174" w:rsidR="00C233C2" w:rsidRDefault="000F1D80" w:rsidP="000F1D80">
      <w:pPr>
        <w:pStyle w:val="ListParagraph"/>
        <w:ind w:left="0"/>
      </w:pPr>
      <w:r w:rsidRPr="002D57D8">
        <w:t xml:space="preserve">All Epworth employees engaged in clinical research are encouraged to: </w:t>
      </w:r>
    </w:p>
    <w:p w14:paraId="5105B56B" w14:textId="2E837375" w:rsidR="002D57D8" w:rsidRPr="002D57D8" w:rsidRDefault="00C233C2" w:rsidP="00FE16B9">
      <w:r>
        <w:t xml:space="preserve">7.1.1 </w:t>
      </w:r>
      <w:r w:rsidR="000F1D80" w:rsidRPr="002D57D8">
        <w:t>Identify the need for a new SOP or modification of an existing SOP.</w:t>
      </w:r>
      <w:r w:rsidR="002D57D8" w:rsidRPr="002D57D8">
        <w:t xml:space="preserve">Notify their manager and/or the </w:t>
      </w:r>
      <w:r w:rsidR="00AB728F" w:rsidRPr="00263172">
        <w:t xml:space="preserve">Office </w:t>
      </w:r>
      <w:r w:rsidR="00263172" w:rsidRPr="00FE16B9">
        <w:t>f</w:t>
      </w:r>
      <w:r w:rsidR="00AB728F" w:rsidRPr="00263172">
        <w:t>or Research (O</w:t>
      </w:r>
      <w:r w:rsidR="00263172">
        <w:t>f</w:t>
      </w:r>
      <w:r w:rsidR="00AB728F" w:rsidRPr="00263172">
        <w:t xml:space="preserve">R) </w:t>
      </w:r>
      <w:r w:rsidR="002D57D8" w:rsidRPr="00263172">
        <w:t>via</w:t>
      </w:r>
      <w:r w:rsidR="002D57D8" w:rsidRPr="002D57D8">
        <w:t xml:space="preserve"> the</w:t>
      </w:r>
      <w:r w:rsidR="003A0320">
        <w:t xml:space="preserve"> </w:t>
      </w:r>
      <w:r w:rsidR="002D57D8" w:rsidRPr="002D57D8">
        <w:t xml:space="preserve">SOP feedback form (see </w:t>
      </w:r>
      <w:hyperlink w:anchor="_RELATED_DOCUMENTS:" w:history="1">
        <w:r w:rsidR="002D57D8" w:rsidRPr="00C0747D">
          <w:rPr>
            <w:color w:val="0563C1" w:themeColor="hyperlink"/>
            <w:u w:val="single"/>
          </w:rPr>
          <w:t>Related Documents</w:t>
        </w:r>
      </w:hyperlink>
      <w:r w:rsidR="002D57D8" w:rsidRPr="002D57D8">
        <w:t>).</w:t>
      </w:r>
    </w:p>
    <w:p w14:paraId="630DB3F8" w14:textId="52E64801" w:rsidR="002D57D8" w:rsidRPr="009B1158" w:rsidRDefault="00AB728F" w:rsidP="00FE16B9">
      <w:pPr>
        <w:pStyle w:val="Heading3"/>
        <w:ind w:left="426"/>
      </w:pPr>
      <w:r w:rsidRPr="00263172">
        <w:lastRenderedPageBreak/>
        <w:t>O</w:t>
      </w:r>
      <w:r w:rsidR="00263172">
        <w:t>f</w:t>
      </w:r>
      <w:r w:rsidRPr="00263172">
        <w:t xml:space="preserve">R </w:t>
      </w:r>
      <w:r w:rsidR="002D57D8" w:rsidRPr="00263172">
        <w:t>will</w:t>
      </w:r>
      <w:r w:rsidR="002D57D8" w:rsidRPr="00D26B63">
        <w:t xml:space="preserve">: </w:t>
      </w:r>
    </w:p>
    <w:p w14:paraId="1FBE12BA" w14:textId="48C06A57" w:rsidR="002D57D8" w:rsidRDefault="002D57D8" w:rsidP="00FE16B9">
      <w:pPr>
        <w:pStyle w:val="ListParagraph"/>
        <w:numPr>
          <w:ilvl w:val="2"/>
          <w:numId w:val="7"/>
        </w:numPr>
        <w:ind w:left="170" w:hanging="170"/>
        <w:jc w:val="both"/>
      </w:pPr>
      <w:r w:rsidRPr="002D57D8">
        <w:t>Assign a SOP Author.</w:t>
      </w:r>
    </w:p>
    <w:p w14:paraId="5A856A77" w14:textId="18BC6D9D" w:rsidR="003A0320" w:rsidRDefault="002D57D8" w:rsidP="00FE16B9">
      <w:pPr>
        <w:pStyle w:val="ListParagraph"/>
        <w:numPr>
          <w:ilvl w:val="2"/>
          <w:numId w:val="7"/>
        </w:numPr>
        <w:ind w:left="709" w:hanging="709"/>
        <w:jc w:val="both"/>
      </w:pPr>
      <w:r w:rsidRPr="002D57D8">
        <w:t xml:space="preserve">Assess and verify the identified need and, if appropriate, assign a Document ID number to the new SOP or a new version number to a modified SOP. </w:t>
      </w:r>
    </w:p>
    <w:p w14:paraId="41E7F2FA" w14:textId="0FC5E9FE" w:rsidR="003A0320" w:rsidRDefault="002D57D8" w:rsidP="00FE16B9">
      <w:pPr>
        <w:pStyle w:val="ListParagraph"/>
        <w:numPr>
          <w:ilvl w:val="2"/>
          <w:numId w:val="7"/>
        </w:numPr>
        <w:ind w:left="170" w:hanging="170"/>
        <w:jc w:val="both"/>
      </w:pPr>
      <w:r w:rsidRPr="002D57D8">
        <w:t xml:space="preserve">Ensure that Template-01 (see </w:t>
      </w:r>
      <w:hyperlink w:anchor="_RELATED_DOCUMENTS:" w:history="1">
        <w:r w:rsidRPr="003A0320">
          <w:rPr>
            <w:color w:val="0563C1" w:themeColor="hyperlink"/>
            <w:u w:val="single"/>
          </w:rPr>
          <w:t>Related Documents</w:t>
        </w:r>
      </w:hyperlink>
      <w:r w:rsidRPr="002D57D8">
        <w:t>) is used for all new SOPs.</w:t>
      </w:r>
    </w:p>
    <w:p w14:paraId="72BB2AAA" w14:textId="36AE7377" w:rsidR="003A0320" w:rsidRDefault="002D57D8" w:rsidP="00FE16B9">
      <w:pPr>
        <w:pStyle w:val="ListParagraph"/>
        <w:numPr>
          <w:ilvl w:val="2"/>
          <w:numId w:val="7"/>
        </w:numPr>
        <w:ind w:left="709" w:hanging="709"/>
        <w:jc w:val="both"/>
      </w:pPr>
      <w:r w:rsidRPr="002D57D8">
        <w:t>Maintain a Document Register of approved SOPs that includes as a minimum the Document ID, version number, approval date, effective date and review before date.</w:t>
      </w:r>
    </w:p>
    <w:p w14:paraId="6F98E331" w14:textId="2A935F49" w:rsidR="002D57D8" w:rsidRPr="002D57D8" w:rsidRDefault="002D57D8" w:rsidP="00FE16B9">
      <w:pPr>
        <w:pStyle w:val="ListParagraph"/>
        <w:numPr>
          <w:ilvl w:val="2"/>
          <w:numId w:val="7"/>
        </w:numPr>
        <w:ind w:left="709" w:hanging="709"/>
        <w:jc w:val="both"/>
      </w:pPr>
      <w:r w:rsidRPr="002D57D8">
        <w:t>Maintain a central folder containing all approved SOPs and superseded SOPs.</w:t>
      </w:r>
    </w:p>
    <w:p w14:paraId="5750C69C" w14:textId="08AFB1FE" w:rsidR="002D57D8" w:rsidRPr="009B1158" w:rsidRDefault="002D57D8" w:rsidP="00FE16B9">
      <w:pPr>
        <w:pStyle w:val="Heading3"/>
        <w:ind w:left="426"/>
      </w:pPr>
      <w:r w:rsidRPr="00D26B63">
        <w:t xml:space="preserve"> Preparation of a new SOP or revision of an existing SOP </w:t>
      </w:r>
    </w:p>
    <w:p w14:paraId="50E03998" w14:textId="77777777" w:rsidR="002D57D8" w:rsidRPr="002D57D8" w:rsidRDefault="002D57D8" w:rsidP="00FE16B9">
      <w:pPr>
        <w:spacing w:before="120" w:after="120"/>
        <w:jc w:val="both"/>
      </w:pPr>
      <w:r w:rsidRPr="002D57D8">
        <w:t xml:space="preserve">The SOP author will: </w:t>
      </w:r>
    </w:p>
    <w:p w14:paraId="75B05A2A" w14:textId="77777777" w:rsidR="003A0320" w:rsidRPr="003A0320" w:rsidRDefault="003A0320" w:rsidP="003A0320">
      <w:pPr>
        <w:pStyle w:val="ListParagraph"/>
        <w:numPr>
          <w:ilvl w:val="0"/>
          <w:numId w:val="41"/>
        </w:numPr>
        <w:spacing w:before="120" w:after="120"/>
        <w:jc w:val="both"/>
        <w:rPr>
          <w:vanish/>
        </w:rPr>
      </w:pPr>
    </w:p>
    <w:p w14:paraId="0B290C47" w14:textId="77777777" w:rsidR="003A0320" w:rsidRPr="003A0320" w:rsidRDefault="003A0320" w:rsidP="003A0320">
      <w:pPr>
        <w:pStyle w:val="ListParagraph"/>
        <w:numPr>
          <w:ilvl w:val="0"/>
          <w:numId w:val="41"/>
        </w:numPr>
        <w:spacing w:before="120" w:after="120"/>
        <w:jc w:val="both"/>
        <w:rPr>
          <w:vanish/>
        </w:rPr>
      </w:pPr>
    </w:p>
    <w:p w14:paraId="6E55D274" w14:textId="77777777" w:rsidR="003A0320" w:rsidRPr="003A0320" w:rsidRDefault="003A0320" w:rsidP="003A0320">
      <w:pPr>
        <w:pStyle w:val="ListParagraph"/>
        <w:numPr>
          <w:ilvl w:val="0"/>
          <w:numId w:val="41"/>
        </w:numPr>
        <w:spacing w:before="120" w:after="120"/>
        <w:jc w:val="both"/>
        <w:rPr>
          <w:vanish/>
        </w:rPr>
      </w:pPr>
    </w:p>
    <w:p w14:paraId="1EC30FB1" w14:textId="77777777" w:rsidR="003A0320" w:rsidRPr="003A0320" w:rsidRDefault="003A0320" w:rsidP="003A0320">
      <w:pPr>
        <w:pStyle w:val="ListParagraph"/>
        <w:numPr>
          <w:ilvl w:val="0"/>
          <w:numId w:val="41"/>
        </w:numPr>
        <w:spacing w:before="120" w:after="120"/>
        <w:jc w:val="both"/>
        <w:rPr>
          <w:vanish/>
        </w:rPr>
      </w:pPr>
    </w:p>
    <w:p w14:paraId="2855FAB9" w14:textId="77777777" w:rsidR="003A0320" w:rsidRPr="003A0320" w:rsidRDefault="003A0320" w:rsidP="003A0320">
      <w:pPr>
        <w:pStyle w:val="ListParagraph"/>
        <w:numPr>
          <w:ilvl w:val="0"/>
          <w:numId w:val="41"/>
        </w:numPr>
        <w:spacing w:before="120" w:after="120"/>
        <w:jc w:val="both"/>
        <w:rPr>
          <w:vanish/>
        </w:rPr>
      </w:pPr>
    </w:p>
    <w:p w14:paraId="243C4DE3" w14:textId="77777777" w:rsidR="003A0320" w:rsidRPr="003A0320" w:rsidRDefault="003A0320" w:rsidP="003A0320">
      <w:pPr>
        <w:pStyle w:val="ListParagraph"/>
        <w:numPr>
          <w:ilvl w:val="0"/>
          <w:numId w:val="41"/>
        </w:numPr>
        <w:spacing w:before="120" w:after="120"/>
        <w:jc w:val="both"/>
        <w:rPr>
          <w:vanish/>
        </w:rPr>
      </w:pPr>
    </w:p>
    <w:p w14:paraId="56A4524A" w14:textId="77777777" w:rsidR="003A0320" w:rsidRPr="003A0320" w:rsidRDefault="003A0320" w:rsidP="003A0320">
      <w:pPr>
        <w:pStyle w:val="ListParagraph"/>
        <w:numPr>
          <w:ilvl w:val="0"/>
          <w:numId w:val="41"/>
        </w:numPr>
        <w:spacing w:before="120" w:after="120"/>
        <w:jc w:val="both"/>
        <w:rPr>
          <w:vanish/>
        </w:rPr>
      </w:pPr>
    </w:p>
    <w:p w14:paraId="07734C96" w14:textId="77777777" w:rsidR="003A0320" w:rsidRPr="003A0320" w:rsidRDefault="003A0320" w:rsidP="003A0320">
      <w:pPr>
        <w:pStyle w:val="ListParagraph"/>
        <w:numPr>
          <w:ilvl w:val="1"/>
          <w:numId w:val="41"/>
        </w:numPr>
        <w:spacing w:before="120" w:after="120"/>
        <w:jc w:val="both"/>
        <w:rPr>
          <w:vanish/>
        </w:rPr>
      </w:pPr>
    </w:p>
    <w:p w14:paraId="5EE4E2C3" w14:textId="77777777" w:rsidR="003A0320" w:rsidRPr="003A0320" w:rsidRDefault="003A0320" w:rsidP="003A0320">
      <w:pPr>
        <w:pStyle w:val="ListParagraph"/>
        <w:numPr>
          <w:ilvl w:val="1"/>
          <w:numId w:val="41"/>
        </w:numPr>
        <w:spacing w:before="120" w:after="120"/>
        <w:jc w:val="both"/>
        <w:rPr>
          <w:vanish/>
        </w:rPr>
      </w:pPr>
    </w:p>
    <w:p w14:paraId="53125C3A" w14:textId="77777777" w:rsidR="003A0320" w:rsidRPr="003A0320" w:rsidRDefault="003A0320" w:rsidP="003A0320">
      <w:pPr>
        <w:pStyle w:val="ListParagraph"/>
        <w:numPr>
          <w:ilvl w:val="1"/>
          <w:numId w:val="41"/>
        </w:numPr>
        <w:spacing w:before="120" w:after="120"/>
        <w:jc w:val="both"/>
        <w:rPr>
          <w:vanish/>
        </w:rPr>
      </w:pPr>
    </w:p>
    <w:p w14:paraId="7EFBF6A3" w14:textId="574C1458" w:rsidR="00D32ED3" w:rsidRDefault="002D57D8" w:rsidP="003A0320">
      <w:pPr>
        <w:pStyle w:val="ListParagraph"/>
        <w:numPr>
          <w:ilvl w:val="2"/>
          <w:numId w:val="41"/>
        </w:numPr>
        <w:spacing w:before="120" w:after="120"/>
        <w:ind w:left="720" w:hanging="720"/>
        <w:jc w:val="both"/>
      </w:pPr>
      <w:r w:rsidRPr="002D57D8">
        <w:t>For a new SOP, prepare a draft in accordance with the standard SOP Template which includes the following sections:</w:t>
      </w:r>
    </w:p>
    <w:p w14:paraId="6D3B1C7C" w14:textId="77777777" w:rsidR="003A0320" w:rsidRPr="002D57D8" w:rsidRDefault="003A0320" w:rsidP="00FE16B9">
      <w:pPr>
        <w:numPr>
          <w:ilvl w:val="0"/>
          <w:numId w:val="44"/>
        </w:numPr>
        <w:spacing w:before="120" w:after="120"/>
        <w:jc w:val="both"/>
        <w:rPr>
          <w:lang w:val="en-GB"/>
        </w:rPr>
      </w:pPr>
      <w:r w:rsidRPr="002D57D8">
        <w:rPr>
          <w:lang w:val="en-GB"/>
        </w:rPr>
        <w:t>Purpose – briefly describe relevant background and the reason a SOP exists.</w:t>
      </w:r>
    </w:p>
    <w:p w14:paraId="0FC0AD8C" w14:textId="77777777" w:rsidR="003A0320" w:rsidRPr="002D57D8" w:rsidRDefault="003A0320" w:rsidP="00FE16B9">
      <w:pPr>
        <w:numPr>
          <w:ilvl w:val="0"/>
          <w:numId w:val="44"/>
        </w:numPr>
        <w:spacing w:before="120" w:after="120"/>
        <w:jc w:val="both"/>
        <w:rPr>
          <w:lang w:val="en-GB"/>
        </w:rPr>
      </w:pPr>
      <w:r w:rsidRPr="002D57D8">
        <w:rPr>
          <w:lang w:val="en-GB"/>
        </w:rPr>
        <w:t>Scope – define which areas of work or staff the SOP applies to.</w:t>
      </w:r>
    </w:p>
    <w:p w14:paraId="6DCE87EF" w14:textId="77777777" w:rsidR="003A0320" w:rsidRPr="002D57D8" w:rsidRDefault="003A0320" w:rsidP="00FE16B9">
      <w:pPr>
        <w:numPr>
          <w:ilvl w:val="0"/>
          <w:numId w:val="44"/>
        </w:numPr>
        <w:spacing w:before="120" w:after="120"/>
        <w:jc w:val="both"/>
        <w:rPr>
          <w:lang w:val="en-GB"/>
        </w:rPr>
      </w:pPr>
      <w:r w:rsidRPr="002D57D8">
        <w:rPr>
          <w:lang w:val="en-GB"/>
        </w:rPr>
        <w:t>Applicability – to whom the SOP applies.</w:t>
      </w:r>
    </w:p>
    <w:p w14:paraId="2741BEE2" w14:textId="77777777" w:rsidR="003A0320" w:rsidRPr="002D57D8" w:rsidRDefault="003A0320" w:rsidP="00FE16B9">
      <w:pPr>
        <w:numPr>
          <w:ilvl w:val="0"/>
          <w:numId w:val="44"/>
        </w:numPr>
        <w:spacing w:before="120" w:after="120"/>
        <w:jc w:val="both"/>
        <w:rPr>
          <w:lang w:val="en-GB"/>
        </w:rPr>
      </w:pPr>
      <w:r w:rsidRPr="002D57D8">
        <w:rPr>
          <w:lang w:val="en-GB"/>
        </w:rPr>
        <w:t>Procedure – details of the procedure in a clear and concise style.</w:t>
      </w:r>
    </w:p>
    <w:p w14:paraId="20449CAD" w14:textId="77777777" w:rsidR="003A0320" w:rsidRPr="002D57D8" w:rsidRDefault="003A0320" w:rsidP="00FE16B9">
      <w:pPr>
        <w:numPr>
          <w:ilvl w:val="0"/>
          <w:numId w:val="44"/>
        </w:numPr>
        <w:spacing w:before="120" w:after="120"/>
        <w:jc w:val="both"/>
        <w:rPr>
          <w:lang w:val="en-GB"/>
        </w:rPr>
      </w:pPr>
      <w:r w:rsidRPr="002D57D8">
        <w:rPr>
          <w:lang w:val="en-GB"/>
        </w:rPr>
        <w:t>Related documents and references – may include templates for use with the SOP.</w:t>
      </w:r>
    </w:p>
    <w:p w14:paraId="417FC2FD" w14:textId="77777777" w:rsidR="003A0320" w:rsidRDefault="003A0320" w:rsidP="00FE16B9">
      <w:pPr>
        <w:pStyle w:val="ListParagraph"/>
        <w:spacing w:before="120" w:after="120"/>
        <w:jc w:val="both"/>
      </w:pPr>
    </w:p>
    <w:p w14:paraId="21434182" w14:textId="755F4E5F" w:rsidR="003A0320" w:rsidRPr="002D57D8" w:rsidRDefault="003A0320" w:rsidP="00FE16B9">
      <w:pPr>
        <w:pStyle w:val="ListParagraph"/>
        <w:numPr>
          <w:ilvl w:val="2"/>
          <w:numId w:val="41"/>
        </w:numPr>
        <w:spacing w:before="120" w:after="120"/>
        <w:ind w:left="720" w:hanging="720"/>
        <w:jc w:val="both"/>
      </w:pPr>
      <w:r w:rsidRPr="002D57D8">
        <w:t>Use sub-section numbering (e.g. 6.1, 6.2, 6.3 etc.) as required to keep the document clear and easy to follow.</w:t>
      </w:r>
    </w:p>
    <w:p w14:paraId="441C7E6D" w14:textId="40C10244" w:rsidR="00FD2506" w:rsidRDefault="002D57D8" w:rsidP="00FE16B9">
      <w:pPr>
        <w:pStyle w:val="ListParagraph"/>
        <w:numPr>
          <w:ilvl w:val="2"/>
          <w:numId w:val="41"/>
        </w:numPr>
        <w:spacing w:before="120" w:after="120"/>
        <w:ind w:left="720" w:hanging="720"/>
        <w:jc w:val="both"/>
      </w:pPr>
      <w:r w:rsidRPr="002D57D8">
        <w:t>For a modified SOP, edit the current version of the SOP – making appropriate alterations to the version number and date in the footer.</w:t>
      </w:r>
    </w:p>
    <w:p w14:paraId="154D1BA5" w14:textId="39AAD93F" w:rsidR="00FD2506" w:rsidRDefault="002D57D8" w:rsidP="00FE16B9">
      <w:pPr>
        <w:pStyle w:val="ListParagraph"/>
        <w:numPr>
          <w:ilvl w:val="2"/>
          <w:numId w:val="41"/>
        </w:numPr>
        <w:spacing w:before="120" w:after="120"/>
        <w:ind w:left="720" w:hanging="720"/>
        <w:jc w:val="both"/>
      </w:pPr>
      <w:r w:rsidRPr="002D57D8">
        <w:t xml:space="preserve">Distribute the draft new or modified SOP to the </w:t>
      </w:r>
      <w:r w:rsidR="00263172">
        <w:t>OfR,</w:t>
      </w:r>
      <w:r w:rsidRPr="002D57D8">
        <w:t xml:space="preserve"> or other designated individuals, for review and comment.</w:t>
      </w:r>
    </w:p>
    <w:p w14:paraId="4A92339F" w14:textId="10B6BE55" w:rsidR="00FD2506" w:rsidRDefault="002D57D8" w:rsidP="00FE16B9">
      <w:pPr>
        <w:pStyle w:val="ListParagraph"/>
        <w:numPr>
          <w:ilvl w:val="2"/>
          <w:numId w:val="41"/>
        </w:numPr>
        <w:spacing w:before="120" w:after="120"/>
        <w:ind w:left="720" w:hanging="720"/>
        <w:jc w:val="both"/>
      </w:pPr>
      <w:r w:rsidRPr="002D57D8">
        <w:t>Incorporate relevant comments and arrange for further review, if required.</w:t>
      </w:r>
    </w:p>
    <w:p w14:paraId="3567DFE6" w14:textId="07D5BA6C" w:rsidR="002D57D8" w:rsidRDefault="002D57D8" w:rsidP="00FE16B9">
      <w:pPr>
        <w:pStyle w:val="ListParagraph"/>
        <w:numPr>
          <w:ilvl w:val="2"/>
          <w:numId w:val="41"/>
        </w:numPr>
        <w:spacing w:before="120" w:after="120"/>
        <w:ind w:left="720" w:hanging="720"/>
        <w:jc w:val="both"/>
      </w:pPr>
      <w:r w:rsidRPr="002D57D8">
        <w:t xml:space="preserve">When finalised remove the ‘DRAFT’ watermark from the document and provide to the </w:t>
      </w:r>
      <w:r w:rsidR="00AB728F">
        <w:t>OFR</w:t>
      </w:r>
      <w:r w:rsidR="00845B89" w:rsidRPr="002D57D8">
        <w:t xml:space="preserve"> </w:t>
      </w:r>
      <w:r w:rsidRPr="002D57D8">
        <w:t>for arranging final authorisation by the Group Director of Research and Development</w:t>
      </w:r>
      <w:r w:rsidR="00202186">
        <w:t xml:space="preserve"> (GDRD)</w:t>
      </w:r>
      <w:r w:rsidRPr="002D57D8">
        <w:t>.</w:t>
      </w:r>
    </w:p>
    <w:p w14:paraId="6D05579D" w14:textId="19069926" w:rsidR="002D57D8" w:rsidRPr="009B1158" w:rsidRDefault="002D57D8" w:rsidP="00FE16B9">
      <w:pPr>
        <w:pStyle w:val="Heading3"/>
        <w:numPr>
          <w:ilvl w:val="1"/>
          <w:numId w:val="23"/>
        </w:numPr>
        <w:ind w:left="431" w:hanging="431"/>
      </w:pPr>
      <w:r w:rsidRPr="00D26B63">
        <w:t xml:space="preserve">Approval and Authorisation of the SOP </w:t>
      </w:r>
    </w:p>
    <w:p w14:paraId="14302A34" w14:textId="77777777" w:rsidR="00FD2506" w:rsidRPr="00FD2506" w:rsidRDefault="00FD2506" w:rsidP="00FD2506">
      <w:pPr>
        <w:pStyle w:val="ListParagraph"/>
        <w:numPr>
          <w:ilvl w:val="1"/>
          <w:numId w:val="41"/>
        </w:numPr>
        <w:spacing w:before="120" w:after="120"/>
        <w:jc w:val="both"/>
        <w:rPr>
          <w:vanish/>
        </w:rPr>
      </w:pPr>
    </w:p>
    <w:p w14:paraId="2B159478" w14:textId="7422897F" w:rsidR="00FD2506" w:rsidRDefault="002D57D8" w:rsidP="00FE16B9">
      <w:pPr>
        <w:pStyle w:val="ListParagraph"/>
        <w:numPr>
          <w:ilvl w:val="2"/>
          <w:numId w:val="23"/>
        </w:numPr>
        <w:spacing w:before="120" w:after="120"/>
        <w:ind w:left="720" w:hanging="720"/>
      </w:pPr>
      <w:r w:rsidRPr="002D57D8">
        <w:t xml:space="preserve">Prior to the release of the SOP it will be reviewed and approved by the </w:t>
      </w:r>
      <w:r w:rsidR="00202186">
        <w:t>GDRD</w:t>
      </w:r>
      <w:r w:rsidRPr="002D57D8">
        <w:t>.</w:t>
      </w:r>
    </w:p>
    <w:p w14:paraId="3491A164" w14:textId="18977DBD" w:rsidR="00E20D35" w:rsidRDefault="00397CD3" w:rsidP="00FE16B9">
      <w:pPr>
        <w:pStyle w:val="ListParagraph"/>
        <w:numPr>
          <w:ilvl w:val="2"/>
          <w:numId w:val="23"/>
        </w:numPr>
        <w:spacing w:before="120" w:after="120"/>
        <w:ind w:left="720" w:hanging="720"/>
        <w:jc w:val="both"/>
      </w:pPr>
      <w:r>
        <w:t>Approval by GDRD must be in writing, and</w:t>
      </w:r>
      <w:r w:rsidR="002D57D8" w:rsidRPr="002D57D8">
        <w:t xml:space="preserve"> will be filed and maintained centrally with each SOP approved for audit purposes.</w:t>
      </w:r>
    </w:p>
    <w:p w14:paraId="0DCA2AD9" w14:textId="77777777" w:rsidR="00E20D35" w:rsidRDefault="00E20D35" w:rsidP="00E20D35">
      <w:pPr>
        <w:pStyle w:val="ListParagraph"/>
        <w:spacing w:before="120" w:after="120"/>
        <w:jc w:val="both"/>
      </w:pPr>
    </w:p>
    <w:p w14:paraId="1FDA852D"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1D33C79F"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667DE20C"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0655C48C"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2361EEB3"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7F0F1992"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0155005C" w14:textId="77777777" w:rsidR="00E20D35" w:rsidRPr="00E20D35" w:rsidRDefault="00E20D35" w:rsidP="00E20D35">
      <w:pPr>
        <w:pStyle w:val="ListParagraph"/>
        <w:keepNext/>
        <w:keepLines/>
        <w:numPr>
          <w:ilvl w:val="0"/>
          <w:numId w:val="54"/>
        </w:numPr>
        <w:spacing w:before="120" w:after="120"/>
        <w:contextualSpacing w:val="0"/>
        <w:jc w:val="both"/>
        <w:outlineLvl w:val="2"/>
        <w:rPr>
          <w:rFonts w:cstheme="majorBidi"/>
          <w:b/>
          <w:vanish/>
          <w:color w:val="0069AA"/>
          <w:u w:val="single"/>
        </w:rPr>
      </w:pPr>
    </w:p>
    <w:p w14:paraId="34FB88E3" w14:textId="77777777" w:rsidR="00E20D35" w:rsidRPr="00E20D35" w:rsidRDefault="00E20D35" w:rsidP="00E20D35">
      <w:pPr>
        <w:pStyle w:val="ListParagraph"/>
        <w:keepNext/>
        <w:keepLines/>
        <w:numPr>
          <w:ilvl w:val="1"/>
          <w:numId w:val="54"/>
        </w:numPr>
        <w:spacing w:before="120" w:after="120"/>
        <w:contextualSpacing w:val="0"/>
        <w:jc w:val="both"/>
        <w:outlineLvl w:val="2"/>
        <w:rPr>
          <w:rFonts w:cstheme="majorBidi"/>
          <w:b/>
          <w:vanish/>
          <w:color w:val="0069AA"/>
          <w:u w:val="single"/>
        </w:rPr>
      </w:pPr>
    </w:p>
    <w:p w14:paraId="30BF4089" w14:textId="77777777" w:rsidR="00E20D35" w:rsidRPr="00E20D35" w:rsidRDefault="00E20D35" w:rsidP="00E20D35">
      <w:pPr>
        <w:pStyle w:val="ListParagraph"/>
        <w:keepNext/>
        <w:keepLines/>
        <w:numPr>
          <w:ilvl w:val="1"/>
          <w:numId w:val="54"/>
        </w:numPr>
        <w:spacing w:before="120" w:after="120"/>
        <w:contextualSpacing w:val="0"/>
        <w:jc w:val="both"/>
        <w:outlineLvl w:val="2"/>
        <w:rPr>
          <w:rFonts w:cstheme="majorBidi"/>
          <w:b/>
          <w:vanish/>
          <w:color w:val="0069AA"/>
          <w:u w:val="single"/>
        </w:rPr>
      </w:pPr>
    </w:p>
    <w:p w14:paraId="341BA578" w14:textId="77777777" w:rsidR="00E20D35" w:rsidRPr="00E20D35" w:rsidRDefault="00E20D35" w:rsidP="00E20D35">
      <w:pPr>
        <w:pStyle w:val="ListParagraph"/>
        <w:keepNext/>
        <w:keepLines/>
        <w:numPr>
          <w:ilvl w:val="1"/>
          <w:numId w:val="54"/>
        </w:numPr>
        <w:spacing w:before="120" w:after="120"/>
        <w:contextualSpacing w:val="0"/>
        <w:jc w:val="both"/>
        <w:outlineLvl w:val="2"/>
        <w:rPr>
          <w:rFonts w:cstheme="majorBidi"/>
          <w:b/>
          <w:vanish/>
          <w:color w:val="0069AA"/>
          <w:u w:val="single"/>
        </w:rPr>
      </w:pPr>
    </w:p>
    <w:p w14:paraId="23A7B8AF" w14:textId="77777777" w:rsidR="00E20D35" w:rsidRPr="00E20D35" w:rsidRDefault="00E20D35" w:rsidP="00E20D35">
      <w:pPr>
        <w:pStyle w:val="ListParagraph"/>
        <w:keepNext/>
        <w:keepLines/>
        <w:numPr>
          <w:ilvl w:val="1"/>
          <w:numId w:val="54"/>
        </w:numPr>
        <w:spacing w:before="120" w:after="120"/>
        <w:contextualSpacing w:val="0"/>
        <w:jc w:val="both"/>
        <w:outlineLvl w:val="2"/>
        <w:rPr>
          <w:rFonts w:cstheme="majorBidi"/>
          <w:b/>
          <w:vanish/>
          <w:color w:val="0069AA"/>
          <w:u w:val="single"/>
        </w:rPr>
      </w:pPr>
    </w:p>
    <w:p w14:paraId="7464E9B9" w14:textId="77777777" w:rsidR="00E20D35" w:rsidRDefault="00E20D35" w:rsidP="00FE16B9">
      <w:pPr>
        <w:pStyle w:val="Heading3"/>
        <w:numPr>
          <w:ilvl w:val="1"/>
          <w:numId w:val="54"/>
        </w:numPr>
        <w:ind w:left="431" w:hanging="431"/>
      </w:pPr>
      <w:r w:rsidRPr="00D26B63">
        <w:t>Assigning ‘Effective’ and ‘Review Before’ dates to the SOP</w:t>
      </w:r>
    </w:p>
    <w:p w14:paraId="0FB69336" w14:textId="77777777" w:rsidR="00E20D35" w:rsidRDefault="00E20D35" w:rsidP="00FE16B9">
      <w:pPr>
        <w:pStyle w:val="ListParagraph"/>
        <w:spacing w:before="120" w:after="120"/>
        <w:ind w:hanging="720"/>
        <w:jc w:val="both"/>
      </w:pPr>
    </w:p>
    <w:p w14:paraId="76024547" w14:textId="77777777" w:rsidR="00E409D4" w:rsidRPr="00E409D4" w:rsidRDefault="00E409D4" w:rsidP="00E409D4">
      <w:pPr>
        <w:pStyle w:val="ListParagraph"/>
        <w:keepNext/>
        <w:keepLines/>
        <w:numPr>
          <w:ilvl w:val="1"/>
          <w:numId w:val="23"/>
        </w:numPr>
        <w:spacing w:before="120" w:after="120"/>
        <w:contextualSpacing w:val="0"/>
        <w:outlineLvl w:val="2"/>
        <w:rPr>
          <w:rFonts w:cstheme="majorBidi"/>
          <w:b/>
          <w:vanish/>
          <w:color w:val="0069AA"/>
          <w:u w:val="single"/>
        </w:rPr>
      </w:pPr>
    </w:p>
    <w:p w14:paraId="0C5A92D3" w14:textId="0881C8D5" w:rsidR="00E20D35" w:rsidRDefault="00E20D35" w:rsidP="00FE16B9">
      <w:pPr>
        <w:pStyle w:val="ListParagraph"/>
        <w:numPr>
          <w:ilvl w:val="2"/>
          <w:numId w:val="23"/>
        </w:numPr>
        <w:ind w:left="709" w:hanging="709"/>
      </w:pPr>
      <w:r w:rsidRPr="002D57D8">
        <w:t>The SOP effective date shall usually be one calendar month from the date of authorisation. However, the lapsed time between SOP authorisation and the effective date may be reduced in special circumstances (e.g. urgent situations where procedures must be implemented immediately)</w:t>
      </w:r>
    </w:p>
    <w:p w14:paraId="6DBD5176" w14:textId="20A6CF91" w:rsidR="00E20D35" w:rsidRDefault="00E20D35" w:rsidP="00FE16B9">
      <w:pPr>
        <w:pStyle w:val="ListParagraph"/>
        <w:numPr>
          <w:ilvl w:val="2"/>
          <w:numId w:val="23"/>
        </w:numPr>
        <w:spacing w:before="120" w:after="120"/>
        <w:ind w:left="720" w:hanging="720"/>
        <w:jc w:val="both"/>
      </w:pPr>
      <w:r w:rsidRPr="002D57D8">
        <w:t xml:space="preserve">All relevant staff shall be trained in or notified of the new/updated SOP between the authorisation and the effective date.  Documentation of training must be kept for all individuals as per SOP-QA-01 (see </w:t>
      </w:r>
      <w:hyperlink w:anchor="_RELATED_DOCUMENTS:" w:history="1">
        <w:r w:rsidRPr="00202186">
          <w:rPr>
            <w:rStyle w:val="Hyperlink"/>
          </w:rPr>
          <w:t>Related Documents</w:t>
        </w:r>
      </w:hyperlink>
      <w:r w:rsidRPr="002D57D8">
        <w:t>)</w:t>
      </w:r>
    </w:p>
    <w:p w14:paraId="394E560C" w14:textId="657C2FCA" w:rsidR="00E20D35" w:rsidRDefault="00E20D35" w:rsidP="00FE16B9">
      <w:pPr>
        <w:pStyle w:val="ListParagraph"/>
        <w:numPr>
          <w:ilvl w:val="2"/>
          <w:numId w:val="23"/>
        </w:numPr>
        <w:spacing w:before="120" w:after="120"/>
        <w:ind w:left="720" w:hanging="720"/>
        <w:jc w:val="both"/>
      </w:pPr>
      <w:r w:rsidRPr="002D57D8">
        <w:t xml:space="preserve">The SOP Author shall record the 'Effective Date' </w:t>
      </w:r>
      <w:r w:rsidRPr="00263172">
        <w:t>on the footnote of the SOP</w:t>
      </w:r>
      <w:r w:rsidR="00263172" w:rsidRPr="00FE16B9">
        <w:t>.</w:t>
      </w:r>
    </w:p>
    <w:p w14:paraId="7E856BCA" w14:textId="072CE89D" w:rsidR="00E20D35" w:rsidRDefault="00E20D35" w:rsidP="00FE16B9">
      <w:pPr>
        <w:pStyle w:val="ListParagraph"/>
        <w:numPr>
          <w:ilvl w:val="2"/>
          <w:numId w:val="23"/>
        </w:numPr>
        <w:spacing w:before="120" w:after="120"/>
        <w:ind w:left="720" w:hanging="720"/>
        <w:jc w:val="both"/>
      </w:pPr>
      <w:r>
        <w:t xml:space="preserve">The SOP ‘Review’ date </w:t>
      </w:r>
      <w:r w:rsidRPr="002D57D8">
        <w:t>shall be three years from the SOP’s assigned ‘Effective’ Date.  However, earlier review dates may be implemented where necessary (e.g. changes to legislation)</w:t>
      </w:r>
    </w:p>
    <w:p w14:paraId="201681F9" w14:textId="442A54C8" w:rsidR="00E20D35" w:rsidRPr="00263172" w:rsidRDefault="00E20D35" w:rsidP="00FE16B9">
      <w:pPr>
        <w:pStyle w:val="ListParagraph"/>
        <w:numPr>
          <w:ilvl w:val="2"/>
          <w:numId w:val="23"/>
        </w:numPr>
        <w:spacing w:before="120" w:after="120"/>
        <w:ind w:left="720" w:hanging="720"/>
        <w:jc w:val="both"/>
      </w:pPr>
      <w:r w:rsidRPr="00263172">
        <w:lastRenderedPageBreak/>
        <w:t>The SOP Author shall record the 'Review' date on the footnote of the SOP.</w:t>
      </w:r>
    </w:p>
    <w:p w14:paraId="5A08E3F4" w14:textId="77777777" w:rsidR="00E20D35" w:rsidRDefault="00E20D35" w:rsidP="00FE16B9">
      <w:pPr>
        <w:pStyle w:val="ListParagraph"/>
        <w:spacing w:before="120" w:after="120"/>
        <w:jc w:val="both"/>
      </w:pPr>
    </w:p>
    <w:p w14:paraId="6EA44E1C" w14:textId="06BF841F" w:rsidR="00E20D35" w:rsidRDefault="00E20D35" w:rsidP="00FE16B9">
      <w:pPr>
        <w:pStyle w:val="Heading3"/>
        <w:ind w:left="426"/>
      </w:pPr>
      <w:r w:rsidRPr="00D26B63">
        <w:t xml:space="preserve">Distribution of the new or revised SOP </w:t>
      </w:r>
    </w:p>
    <w:p w14:paraId="10C9BCC0" w14:textId="7BE43F74" w:rsidR="00E20D35" w:rsidRDefault="00C233C2" w:rsidP="00FE16B9">
      <w:pPr>
        <w:pStyle w:val="ListParagraph"/>
        <w:numPr>
          <w:ilvl w:val="2"/>
          <w:numId w:val="23"/>
        </w:numPr>
        <w:spacing w:before="120" w:after="120"/>
        <w:ind w:left="720" w:hanging="720"/>
        <w:jc w:val="both"/>
      </w:pPr>
      <w:r>
        <w:t xml:space="preserve">Approved SOPs will be distributed electronically as a PDF document by the </w:t>
      </w:r>
      <w:r w:rsidR="00263172" w:rsidRPr="00FE16B9">
        <w:t>OfR.</w:t>
      </w:r>
      <w:r>
        <w:t xml:space="preserve"> SOPs will be made available electronically or in hard copy format upon request</w:t>
      </w:r>
      <w:r w:rsidR="00263172">
        <w:t>.</w:t>
      </w:r>
      <w:r w:rsidDel="00E20D35">
        <w:t xml:space="preserve"> </w:t>
      </w:r>
    </w:p>
    <w:p w14:paraId="4093A190" w14:textId="6D60F529" w:rsidR="00C233C2" w:rsidRDefault="00C233C2" w:rsidP="00C43461">
      <w:pPr>
        <w:pStyle w:val="ListParagraph"/>
        <w:numPr>
          <w:ilvl w:val="2"/>
          <w:numId w:val="23"/>
        </w:numPr>
        <w:spacing w:before="120" w:after="120"/>
        <w:ind w:left="720" w:hanging="720"/>
        <w:jc w:val="both"/>
      </w:pPr>
      <w:r>
        <w:t xml:space="preserve">All relevant Epworth clinical research staff will be notified of this new SOP by the </w:t>
      </w:r>
      <w:r w:rsidR="00263172">
        <w:t>OfR.</w:t>
      </w:r>
    </w:p>
    <w:p w14:paraId="3A993DE2" w14:textId="3DB09D73" w:rsidR="002D57D8" w:rsidRDefault="002D57D8" w:rsidP="00FE16B9">
      <w:pPr>
        <w:pStyle w:val="ListParagraph"/>
        <w:numPr>
          <w:ilvl w:val="2"/>
          <w:numId w:val="23"/>
        </w:numPr>
        <w:spacing w:before="120" w:after="120"/>
        <w:ind w:left="720" w:hanging="720"/>
        <w:jc w:val="both"/>
      </w:pPr>
      <w:r w:rsidRPr="002D57D8">
        <w:t xml:space="preserve">An assessment of any training requirements shall be made by </w:t>
      </w:r>
      <w:r w:rsidRPr="00263172">
        <w:t xml:space="preserve">the </w:t>
      </w:r>
      <w:r w:rsidR="00263172" w:rsidRPr="00FE16B9">
        <w:t>OfR</w:t>
      </w:r>
      <w:r w:rsidRPr="002D57D8">
        <w:t xml:space="preserve"> and included in the training curriculum for the various roles at Epworth.</w:t>
      </w:r>
    </w:p>
    <w:p w14:paraId="056AC6EC" w14:textId="23ECCF2A" w:rsidR="00353D2E" w:rsidRDefault="00353D2E" w:rsidP="00FE16B9">
      <w:pPr>
        <w:pStyle w:val="Heading3"/>
        <w:ind w:left="426"/>
      </w:pPr>
      <w:r w:rsidRPr="00115D37">
        <w:t>Superseded</w:t>
      </w:r>
      <w:r w:rsidRPr="00D26B63">
        <w:t xml:space="preserve"> SOPs </w:t>
      </w:r>
    </w:p>
    <w:p w14:paraId="3F319D51" w14:textId="77777777" w:rsidR="00353D2E" w:rsidRPr="00353D2E" w:rsidRDefault="00353D2E" w:rsidP="00FE16B9">
      <w:pPr>
        <w:pStyle w:val="ListParagraph"/>
        <w:spacing w:before="120" w:after="120"/>
        <w:ind w:left="1211"/>
        <w:jc w:val="both"/>
        <w:rPr>
          <w:vanish/>
        </w:rPr>
      </w:pPr>
    </w:p>
    <w:p w14:paraId="367D14BA" w14:textId="519F0DBB" w:rsidR="00353D2E" w:rsidRDefault="00353D2E" w:rsidP="00FE16B9">
      <w:pPr>
        <w:pStyle w:val="ListParagraph"/>
        <w:numPr>
          <w:ilvl w:val="2"/>
          <w:numId w:val="23"/>
        </w:numPr>
        <w:spacing w:before="120" w:after="120"/>
        <w:ind w:left="720" w:hanging="720"/>
        <w:jc w:val="both"/>
      </w:pPr>
      <w:r>
        <w:t xml:space="preserve">The </w:t>
      </w:r>
      <w:r w:rsidR="00263172" w:rsidRPr="00FE16B9">
        <w:t>OfR</w:t>
      </w:r>
      <w:r>
        <w:t xml:space="preserve"> will notify all known personnel involved in clinical research at Epworth of superseded SOPs</w:t>
      </w:r>
      <w:r w:rsidR="00263172">
        <w:t>.</w:t>
      </w:r>
    </w:p>
    <w:p w14:paraId="2A480BA7" w14:textId="77777777" w:rsidR="00353D2E" w:rsidRDefault="00353D2E" w:rsidP="00FE16B9">
      <w:pPr>
        <w:pStyle w:val="ListParagraph"/>
        <w:spacing w:before="120" w:after="120"/>
        <w:ind w:left="504"/>
        <w:jc w:val="both"/>
      </w:pPr>
    </w:p>
    <w:p w14:paraId="626D6425" w14:textId="35439D04" w:rsidR="00353D2E" w:rsidRDefault="00353D2E" w:rsidP="00FE16B9">
      <w:pPr>
        <w:pStyle w:val="Heading3"/>
        <w:ind w:left="426"/>
      </w:pPr>
      <w:r w:rsidRPr="00F53C99">
        <w:t>SOP waivers</w:t>
      </w:r>
    </w:p>
    <w:p w14:paraId="6679CA2D" w14:textId="5E4E7E27" w:rsidR="00353D2E" w:rsidRDefault="00353D2E" w:rsidP="00FE16B9">
      <w:pPr>
        <w:pStyle w:val="ListParagraph"/>
        <w:numPr>
          <w:ilvl w:val="2"/>
          <w:numId w:val="23"/>
        </w:numPr>
        <w:spacing w:before="120" w:after="120"/>
        <w:ind w:left="720" w:hanging="720"/>
        <w:jc w:val="both"/>
      </w:pPr>
      <w:r>
        <w:t xml:space="preserve"> SOPs are mandatory for all staff involved in the activity or process to which the SOP relates.</w:t>
      </w:r>
    </w:p>
    <w:p w14:paraId="417F2345" w14:textId="612E18CF" w:rsidR="00353D2E" w:rsidRDefault="00353D2E" w:rsidP="00FE16B9">
      <w:pPr>
        <w:pStyle w:val="ListParagraph"/>
        <w:numPr>
          <w:ilvl w:val="2"/>
          <w:numId w:val="23"/>
        </w:numPr>
        <w:spacing w:before="120" w:after="120"/>
        <w:ind w:left="720" w:hanging="720"/>
        <w:jc w:val="both"/>
      </w:pPr>
      <w:r w:rsidRPr="002D57D8">
        <w:t xml:space="preserve">If a SOP cannot be adhered to, then prospective approval is required from the </w:t>
      </w:r>
      <w:r w:rsidR="00263172">
        <w:t>OfR</w:t>
      </w:r>
      <w:r w:rsidRPr="002D57D8">
        <w:t xml:space="preserve"> and/or </w:t>
      </w:r>
      <w:r>
        <w:t>GDRD</w:t>
      </w:r>
      <w:r w:rsidRPr="002D57D8">
        <w:t xml:space="preserve"> for a waiver </w:t>
      </w:r>
      <w:r>
        <w:t xml:space="preserve">using </w:t>
      </w:r>
      <w:r w:rsidRPr="002D57D8">
        <w:t>FORM-02</w:t>
      </w:r>
      <w:r>
        <w:t xml:space="preserve"> </w:t>
      </w:r>
      <w:r w:rsidRPr="00D26B63">
        <w:t xml:space="preserve">(see </w:t>
      </w:r>
      <w:hyperlink w:anchor="_RELATED_DOCUMENTS:" w:history="1">
        <w:r w:rsidRPr="00D26B63">
          <w:rPr>
            <w:rStyle w:val="Hyperlink"/>
          </w:rPr>
          <w:t>Related Documents</w:t>
        </w:r>
      </w:hyperlink>
      <w:r w:rsidRPr="00D26B63">
        <w:t>)</w:t>
      </w:r>
      <w:r w:rsidRPr="002D57D8">
        <w:t>.</w:t>
      </w:r>
    </w:p>
    <w:p w14:paraId="3D20CE4C" w14:textId="3C2DA3E0" w:rsidR="00353D2E" w:rsidRDefault="00353D2E" w:rsidP="00FE16B9">
      <w:pPr>
        <w:pStyle w:val="ListParagraph"/>
        <w:numPr>
          <w:ilvl w:val="2"/>
          <w:numId w:val="23"/>
        </w:numPr>
        <w:spacing w:before="120" w:after="120"/>
        <w:ind w:left="720" w:hanging="720"/>
        <w:jc w:val="both"/>
      </w:pPr>
      <w:r>
        <w:t xml:space="preserve">The original waiver will be maintained in the project files and a copy held by the </w:t>
      </w:r>
      <w:r w:rsidR="00263172">
        <w:t>OfR</w:t>
      </w:r>
      <w:r>
        <w:t>.</w:t>
      </w:r>
    </w:p>
    <w:p w14:paraId="316B3A0D" w14:textId="77777777" w:rsidR="00353D2E" w:rsidRDefault="00353D2E" w:rsidP="00FE16B9">
      <w:pPr>
        <w:pStyle w:val="ListParagraph"/>
        <w:numPr>
          <w:ilvl w:val="2"/>
          <w:numId w:val="23"/>
        </w:numPr>
        <w:spacing w:before="120" w:after="120"/>
        <w:ind w:left="720" w:hanging="720"/>
        <w:jc w:val="both"/>
      </w:pPr>
      <w:r w:rsidRPr="002D57D8">
        <w:t>If a waiver is required on multiple occasions, the SOP must be reviewed.</w:t>
      </w:r>
    </w:p>
    <w:p w14:paraId="762ADD02" w14:textId="415FBCC9" w:rsidR="00353D2E" w:rsidRDefault="00353D2E" w:rsidP="00FE16B9">
      <w:pPr>
        <w:pStyle w:val="ListParagraph"/>
        <w:numPr>
          <w:ilvl w:val="2"/>
          <w:numId w:val="23"/>
        </w:numPr>
        <w:spacing w:before="120" w:after="120"/>
        <w:ind w:left="720" w:hanging="720"/>
        <w:jc w:val="both"/>
      </w:pPr>
      <w:r>
        <w:t>The superseded master SOP</w:t>
      </w:r>
      <w:r w:rsidRPr="00353D2E">
        <w:t xml:space="preserve"> </w:t>
      </w:r>
      <w:r w:rsidRPr="002D57D8">
        <w:t xml:space="preserve">shall be clearly marked as superseded and be securely stored as a record of the previously used SOP by the </w:t>
      </w:r>
      <w:r w:rsidR="00263172">
        <w:t>OfR</w:t>
      </w:r>
      <w:r w:rsidRPr="002D57D8">
        <w:t>.</w:t>
      </w:r>
    </w:p>
    <w:p w14:paraId="0E689A34" w14:textId="77777777" w:rsidR="000F1D80" w:rsidRDefault="00353D2E" w:rsidP="00FE16B9">
      <w:pPr>
        <w:pStyle w:val="Heading3"/>
        <w:numPr>
          <w:ilvl w:val="1"/>
          <w:numId w:val="23"/>
        </w:numPr>
        <w:ind w:left="471" w:hanging="471"/>
      </w:pPr>
      <w:r w:rsidRPr="002D57D8">
        <w:t>Work Instruction creation and implementation</w:t>
      </w:r>
    </w:p>
    <w:p w14:paraId="38CA7285" w14:textId="77777777" w:rsidR="00C233C2" w:rsidRDefault="000F1D80" w:rsidP="00C233C2">
      <w:r>
        <w:t>Work instructions (WIs) are documents that underpin SOPs and set-out in more detail what should be done.</w:t>
      </w:r>
    </w:p>
    <w:p w14:paraId="3DF28F72" w14:textId="07FAF971" w:rsidR="00C233C2" w:rsidRDefault="00C233C2" w:rsidP="00FE16B9">
      <w:pPr>
        <w:pStyle w:val="ListParagraph"/>
        <w:spacing w:before="120" w:after="120"/>
        <w:ind w:hanging="720"/>
      </w:pPr>
      <w:r>
        <w:t xml:space="preserve">7.9.1 </w:t>
      </w:r>
      <w:r>
        <w:tab/>
      </w:r>
      <w:r w:rsidR="00C43461">
        <w:t>W</w:t>
      </w:r>
      <w:r w:rsidR="00C0747D" w:rsidRPr="002D57D8">
        <w:t>ork Instructions should be prep</w:t>
      </w:r>
      <w:r w:rsidR="00C0747D">
        <w:t>ared in accordance with TEMP</w:t>
      </w:r>
      <w:r w:rsidR="00C0747D" w:rsidRPr="002D57D8">
        <w:t>L</w:t>
      </w:r>
      <w:r w:rsidR="00C0747D">
        <w:t>A</w:t>
      </w:r>
      <w:r w:rsidR="00C0747D" w:rsidRPr="002D57D8">
        <w:t>TE-02</w:t>
      </w:r>
      <w:r w:rsidR="00C0747D">
        <w:t xml:space="preserve"> </w:t>
      </w:r>
      <w:r w:rsidR="00C0747D" w:rsidRPr="002D57D8">
        <w:t xml:space="preserve">(see </w:t>
      </w:r>
      <w:hyperlink w:anchor="_RELATED_DOCUMENTS:" w:history="1">
        <w:r w:rsidR="00C0747D" w:rsidRPr="00C233C2">
          <w:rPr>
            <w:color w:val="0563C1" w:themeColor="hyperlink"/>
            <w:u w:val="single"/>
          </w:rPr>
          <w:t>Related   Documents</w:t>
        </w:r>
      </w:hyperlink>
      <w:r w:rsidR="00C0747D" w:rsidRPr="002D57D8">
        <w:t>).</w:t>
      </w:r>
    </w:p>
    <w:p w14:paraId="6EC6E174" w14:textId="16C90336" w:rsidR="00C233C2" w:rsidRPr="002D57D8" w:rsidRDefault="002D57D8" w:rsidP="00FE16B9">
      <w:pPr>
        <w:pStyle w:val="ListParagraph"/>
        <w:numPr>
          <w:ilvl w:val="2"/>
          <w:numId w:val="62"/>
        </w:numPr>
        <w:spacing w:before="120" w:after="120"/>
      </w:pPr>
      <w:r w:rsidRPr="002D57D8">
        <w:t xml:space="preserve">Departmental work instructions should be sent to the </w:t>
      </w:r>
      <w:r w:rsidR="00AB728F">
        <w:t>O</w:t>
      </w:r>
      <w:r w:rsidR="00263172">
        <w:t>f</w:t>
      </w:r>
      <w:r w:rsidR="00AB728F">
        <w:t xml:space="preserve">R </w:t>
      </w:r>
      <w:r w:rsidRPr="002D57D8">
        <w:t>for review prior to approval and implementation.</w:t>
      </w:r>
    </w:p>
    <w:p w14:paraId="18B62348" w14:textId="0A1D6468" w:rsidR="00DB4502" w:rsidRPr="00271732" w:rsidRDefault="002D57D8" w:rsidP="00FE16B9">
      <w:pPr>
        <w:pStyle w:val="ListParagraph"/>
        <w:numPr>
          <w:ilvl w:val="2"/>
          <w:numId w:val="62"/>
        </w:numPr>
        <w:spacing w:before="120" w:after="120"/>
      </w:pPr>
      <w:r w:rsidRPr="002D57D8">
        <w:t xml:space="preserve">A final approved copy of the work instruction should be provided to the </w:t>
      </w:r>
      <w:r w:rsidR="00AB728F">
        <w:t>O</w:t>
      </w:r>
      <w:r w:rsidR="00263172">
        <w:t>f</w:t>
      </w:r>
      <w:r w:rsidR="00AB728F">
        <w:t>R</w:t>
      </w:r>
      <w:r w:rsidRPr="002D57D8">
        <w:t xml:space="preserve"> for information and compliance monitoring.</w:t>
      </w:r>
      <w:bookmarkStart w:id="0" w:name="_Hlk516425136"/>
      <w:bookmarkStart w:id="1" w:name="_Hlk145832223"/>
    </w:p>
    <w:p w14:paraId="5D261CEF" w14:textId="53821C86" w:rsidR="00C233C2" w:rsidRDefault="00C233C2" w:rsidP="00FE16B9">
      <w:pPr>
        <w:pStyle w:val="Heading3"/>
        <w:ind w:left="471" w:hanging="471"/>
      </w:pPr>
      <w:r>
        <w:t>Dissemination and Implementation</w:t>
      </w:r>
    </w:p>
    <w:p w14:paraId="1E7441AC" w14:textId="24A19790" w:rsidR="00DB4502" w:rsidRPr="009F79C9" w:rsidRDefault="00DB4502" w:rsidP="00D1106E">
      <w:pPr>
        <w:spacing w:before="120" w:after="120"/>
        <w:jc w:val="both"/>
        <w:rPr>
          <w:rFonts w:cs="Arial"/>
        </w:rPr>
      </w:pPr>
      <w:r w:rsidRPr="009F79C9">
        <w:rPr>
          <w:rFonts w:cs="Arial"/>
        </w:rPr>
        <w:t xml:space="preserve">This SOP will be disseminated by the </w:t>
      </w:r>
      <w:r w:rsidR="00AB728F">
        <w:rPr>
          <w:rFonts w:cs="Arial"/>
        </w:rPr>
        <w:t>O</w:t>
      </w:r>
      <w:r w:rsidR="00263172">
        <w:rPr>
          <w:rFonts w:cs="Arial"/>
        </w:rPr>
        <w:t>f</w:t>
      </w:r>
      <w:r w:rsidR="00AB728F">
        <w:rPr>
          <w:rFonts w:cs="Arial"/>
        </w:rPr>
        <w:t>R</w:t>
      </w:r>
      <w:r w:rsidRPr="009F79C9">
        <w:rPr>
          <w:rFonts w:cs="Arial"/>
        </w:rPr>
        <w:t>. Updates will be made available with details of planned dates of implementation.</w:t>
      </w:r>
    </w:p>
    <w:bookmarkEnd w:id="0"/>
    <w:p w14:paraId="6D082605" w14:textId="100B4F8A" w:rsidR="00DB4502" w:rsidRPr="00271732" w:rsidRDefault="00DB4502" w:rsidP="00FE16B9">
      <w:pPr>
        <w:pStyle w:val="Heading3"/>
        <w:ind w:left="471" w:hanging="471"/>
      </w:pPr>
      <w:r w:rsidRPr="00115D37">
        <w:t>M</w:t>
      </w:r>
      <w:r w:rsidR="006A4C9D">
        <w:t>onitoring</w:t>
      </w:r>
      <w:r w:rsidRPr="00115D37">
        <w:t xml:space="preserve"> C</w:t>
      </w:r>
      <w:r w:rsidR="006A4C9D">
        <w:t>ompliance and</w:t>
      </w:r>
      <w:r w:rsidRPr="00115D37">
        <w:t xml:space="preserve"> E</w:t>
      </w:r>
      <w:r w:rsidR="006A4C9D">
        <w:t>ffectiveness</w:t>
      </w:r>
    </w:p>
    <w:p w14:paraId="6CA7730B" w14:textId="25121BAA" w:rsidR="00DB4502" w:rsidRPr="009F79C9" w:rsidRDefault="00DB4502" w:rsidP="00D1106E">
      <w:pPr>
        <w:spacing w:before="120" w:after="120"/>
        <w:jc w:val="both"/>
        <w:rPr>
          <w:rFonts w:cs="Arial"/>
        </w:rPr>
      </w:pPr>
      <w:r w:rsidRPr="009F79C9">
        <w:rPr>
          <w:rFonts w:cs="Arial"/>
        </w:rPr>
        <w:t xml:space="preserve">Compliance with this SOP will be monitored as part of </w:t>
      </w:r>
      <w:r w:rsidR="00263172">
        <w:rPr>
          <w:rFonts w:cs="Arial"/>
        </w:rPr>
        <w:t>OfR</w:t>
      </w:r>
      <w:r w:rsidRPr="009F79C9">
        <w:rPr>
          <w:rFonts w:cs="Arial"/>
        </w:rPr>
        <w:t xml:space="preserve"> monitoring process</w:t>
      </w:r>
      <w:r>
        <w:rPr>
          <w:rFonts w:cs="Arial"/>
        </w:rPr>
        <w:t>es</w:t>
      </w:r>
      <w:r w:rsidRPr="009F79C9">
        <w:rPr>
          <w:rFonts w:cs="Arial"/>
        </w:rPr>
        <w:t xml:space="preserve">. Any problems or potential problems concerning the effectiveness of this SOP may be identified during </w:t>
      </w:r>
      <w:r w:rsidR="00AB728F">
        <w:rPr>
          <w:rFonts w:cs="Arial"/>
        </w:rPr>
        <w:t>O</w:t>
      </w:r>
      <w:r w:rsidR="00263172">
        <w:rPr>
          <w:rFonts w:cs="Arial"/>
        </w:rPr>
        <w:t>f</w:t>
      </w:r>
      <w:r w:rsidR="00AB728F">
        <w:rPr>
          <w:rFonts w:cs="Arial"/>
        </w:rPr>
        <w:t>R</w:t>
      </w:r>
      <w:r w:rsidRPr="009F79C9">
        <w:rPr>
          <w:rFonts w:cs="Arial"/>
        </w:rPr>
        <w:t xml:space="preserve"> monitoring process or through users informing the </w:t>
      </w:r>
      <w:r w:rsidR="00AB728F">
        <w:rPr>
          <w:rFonts w:cs="Arial"/>
        </w:rPr>
        <w:t>O</w:t>
      </w:r>
      <w:r w:rsidR="00263172">
        <w:rPr>
          <w:rFonts w:cs="Arial"/>
        </w:rPr>
        <w:t>f</w:t>
      </w:r>
      <w:r w:rsidR="00AB728F">
        <w:rPr>
          <w:rFonts w:cs="Arial"/>
        </w:rPr>
        <w:t>R</w:t>
      </w:r>
      <w:r w:rsidRPr="009F79C9">
        <w:rPr>
          <w:rFonts w:cs="Arial"/>
        </w:rPr>
        <w:t>.</w:t>
      </w:r>
    </w:p>
    <w:p w14:paraId="6EF5561E" w14:textId="35240471" w:rsidR="00DB4502" w:rsidRPr="00A73DBC" w:rsidRDefault="00DB4502" w:rsidP="00FE16B9">
      <w:pPr>
        <w:pStyle w:val="Heading3"/>
        <w:ind w:left="471" w:hanging="471"/>
      </w:pPr>
      <w:r w:rsidRPr="00115D37">
        <w:t>R</w:t>
      </w:r>
      <w:r w:rsidR="006A4C9D">
        <w:t>eview</w:t>
      </w:r>
      <w:r w:rsidRPr="00115D37">
        <w:t xml:space="preserve"> </w:t>
      </w:r>
      <w:r w:rsidR="006A4C9D">
        <w:t>and</w:t>
      </w:r>
      <w:r w:rsidRPr="00115D37">
        <w:t xml:space="preserve"> U</w:t>
      </w:r>
      <w:r w:rsidR="006A4C9D">
        <w:t>pdating</w:t>
      </w:r>
    </w:p>
    <w:p w14:paraId="54F5B71B" w14:textId="05939E6E" w:rsidR="00DB4502" w:rsidRPr="009F79C9" w:rsidRDefault="00DB4502" w:rsidP="00D1106E">
      <w:pPr>
        <w:spacing w:before="120" w:after="120"/>
        <w:jc w:val="both"/>
        <w:rPr>
          <w:rFonts w:cs="Arial"/>
        </w:rPr>
      </w:pPr>
      <w:r w:rsidRPr="009F79C9">
        <w:rPr>
          <w:rFonts w:cs="Arial"/>
        </w:rPr>
        <w:t>This SOP will be reviewed every three years, or whenever there are changes to legislation or working practices that impact upon the content of this document. This SOP may be merged with another SOP if appropriate or removed entirely if it becomes redundant.</w:t>
      </w:r>
    </w:p>
    <w:bookmarkEnd w:id="1"/>
    <w:p w14:paraId="3B4B72BE" w14:textId="77777777" w:rsidR="002D57D8" w:rsidRPr="00FE16B9" w:rsidRDefault="002D57D8" w:rsidP="00FE16B9">
      <w:pPr>
        <w:pStyle w:val="Heading2"/>
        <w:numPr>
          <w:ilvl w:val="0"/>
          <w:numId w:val="27"/>
        </w:numPr>
        <w:spacing w:before="120" w:after="120"/>
        <w:jc w:val="both"/>
        <w:rPr>
          <w:rFonts w:eastAsiaTheme="minorHAnsi"/>
        </w:rPr>
      </w:pPr>
      <w:r w:rsidRPr="00C233C2">
        <w:rPr>
          <w:rFonts w:eastAsiaTheme="minorHAnsi"/>
        </w:rPr>
        <w:lastRenderedPageBreak/>
        <w:t>REFERENCES</w:t>
      </w:r>
      <w:r w:rsidRPr="00D26B63">
        <w:rPr>
          <w:rFonts w:eastAsiaTheme="minorHAnsi"/>
        </w:rPr>
        <w:t>:</w:t>
      </w:r>
    </w:p>
    <w:p w14:paraId="587DBB5D" w14:textId="2AF4BF22" w:rsidR="002D57D8" w:rsidRPr="002D57D8" w:rsidRDefault="002D57D8" w:rsidP="00FE16B9">
      <w:pPr>
        <w:spacing w:before="120" w:after="120"/>
      </w:pPr>
      <w:r w:rsidRPr="002D57D8">
        <w:t xml:space="preserve">1. Epworth Writing Style Guide </w:t>
      </w:r>
      <w:r w:rsidR="0038342B" w:rsidRPr="0038342B">
        <w:t>https://intranet.epworth.org.au/BusinessServices/brand/Pages/Communications.aspx</w:t>
      </w:r>
    </w:p>
    <w:p w14:paraId="6A89BE8B" w14:textId="77777777" w:rsidR="002D57D8" w:rsidRPr="00FE16B9" w:rsidRDefault="002D57D8" w:rsidP="00FE16B9">
      <w:pPr>
        <w:pStyle w:val="Heading2"/>
        <w:numPr>
          <w:ilvl w:val="0"/>
          <w:numId w:val="27"/>
        </w:numPr>
        <w:rPr>
          <w:rFonts w:eastAsiaTheme="minorHAnsi"/>
        </w:rPr>
      </w:pPr>
      <w:bookmarkStart w:id="2" w:name="_RELATED_DOCUMENTS:"/>
      <w:bookmarkEnd w:id="2"/>
      <w:r w:rsidRPr="00C233C2">
        <w:rPr>
          <w:rFonts w:eastAsiaTheme="minorHAnsi"/>
        </w:rPr>
        <w:t>RELATED DOCUMENTS:</w:t>
      </w:r>
    </w:p>
    <w:p w14:paraId="415FB995" w14:textId="0578B893" w:rsidR="002D57D8" w:rsidRPr="009B1158" w:rsidRDefault="002D57D8" w:rsidP="00FE16B9">
      <w:pPr>
        <w:pStyle w:val="Heading3"/>
        <w:ind w:left="720" w:hanging="720"/>
      </w:pPr>
      <w:r w:rsidRPr="00D26B63">
        <w:t>Related Forms and Templates</w:t>
      </w:r>
    </w:p>
    <w:p w14:paraId="105F4FDD" w14:textId="3B8C1112" w:rsidR="002D57D8" w:rsidRPr="002D57D8" w:rsidRDefault="002D57D8" w:rsidP="00FE16B9">
      <w:pPr>
        <w:numPr>
          <w:ilvl w:val="0"/>
          <w:numId w:val="12"/>
        </w:numPr>
        <w:spacing w:before="120" w:after="120"/>
        <w:ind w:left="346" w:hanging="357"/>
        <w:jc w:val="both"/>
      </w:pPr>
      <w:r w:rsidRPr="002D57D8">
        <w:t>SOP-AD-01-FORM-01 SOP Feedback Form</w:t>
      </w:r>
    </w:p>
    <w:p w14:paraId="338796BF" w14:textId="77777777" w:rsidR="002D57D8" w:rsidRPr="002D57D8" w:rsidRDefault="002D57D8" w:rsidP="00FE16B9">
      <w:pPr>
        <w:numPr>
          <w:ilvl w:val="0"/>
          <w:numId w:val="12"/>
        </w:numPr>
        <w:spacing w:before="120" w:after="120"/>
        <w:ind w:left="346" w:hanging="357"/>
        <w:jc w:val="both"/>
      </w:pPr>
      <w:r w:rsidRPr="002D57D8">
        <w:t>SOP-AD-01-FORM-02 SOP Waiver Request</w:t>
      </w:r>
    </w:p>
    <w:p w14:paraId="73AEDF78" w14:textId="77777777" w:rsidR="002D57D8" w:rsidRPr="002D57D8" w:rsidRDefault="002D57D8" w:rsidP="00FE16B9">
      <w:pPr>
        <w:numPr>
          <w:ilvl w:val="0"/>
          <w:numId w:val="12"/>
        </w:numPr>
        <w:spacing w:before="120" w:after="120"/>
        <w:ind w:left="346" w:hanging="357"/>
        <w:jc w:val="both"/>
      </w:pPr>
      <w:r w:rsidRPr="002D57D8">
        <w:t>SOP-AD-01-TEMPLATE-01 SOP Standard Template</w:t>
      </w:r>
    </w:p>
    <w:p w14:paraId="16C006BE" w14:textId="4DE142A0" w:rsidR="002D57D8" w:rsidRPr="002D57D8" w:rsidRDefault="002D57D8" w:rsidP="00FE16B9">
      <w:pPr>
        <w:numPr>
          <w:ilvl w:val="0"/>
          <w:numId w:val="12"/>
        </w:numPr>
        <w:spacing w:before="120" w:after="120"/>
        <w:ind w:left="346" w:hanging="357"/>
        <w:jc w:val="both"/>
      </w:pPr>
      <w:r w:rsidRPr="002D57D8">
        <w:t>SOP-AD-01-TEMPLATE-02 Work Instruction Template</w:t>
      </w:r>
    </w:p>
    <w:p w14:paraId="5FCF5C25" w14:textId="504B0774" w:rsidR="002D57D8" w:rsidRPr="00E409D4" w:rsidRDefault="002D57D8" w:rsidP="00FE16B9">
      <w:pPr>
        <w:pStyle w:val="Heading3"/>
        <w:ind w:left="720" w:hanging="720"/>
      </w:pPr>
      <w:r w:rsidRPr="00E409D4">
        <w:t>Related SOPs</w:t>
      </w:r>
    </w:p>
    <w:p w14:paraId="310EEF54" w14:textId="77777777" w:rsidR="002D57D8" w:rsidRPr="002D57D8" w:rsidRDefault="002D57D8" w:rsidP="00FE16B9">
      <w:pPr>
        <w:numPr>
          <w:ilvl w:val="0"/>
          <w:numId w:val="12"/>
        </w:numPr>
        <w:spacing w:before="120" w:after="120"/>
        <w:ind w:left="391" w:hanging="357"/>
        <w:jc w:val="both"/>
      </w:pPr>
      <w:r w:rsidRPr="002D57D8">
        <w:t>SOP-QA-01 Documentation of Qualifications and Training Records</w:t>
      </w:r>
    </w:p>
    <w:p w14:paraId="59876DA0" w14:textId="77777777" w:rsidR="002D57D8" w:rsidRPr="002D57D8" w:rsidRDefault="002D57D8" w:rsidP="00FE16B9">
      <w:pPr>
        <w:spacing w:before="120" w:after="120"/>
        <w:ind w:left="392"/>
        <w:jc w:val="both"/>
      </w:pPr>
    </w:p>
    <w:p w14:paraId="13FCE490" w14:textId="1EA4DAE4" w:rsidR="002D57D8" w:rsidRPr="009B1158" w:rsidRDefault="002D57D8" w:rsidP="00FE16B9">
      <w:pPr>
        <w:pStyle w:val="Heading2"/>
        <w:numPr>
          <w:ilvl w:val="0"/>
          <w:numId w:val="27"/>
        </w:numPr>
        <w:spacing w:before="120" w:after="120"/>
      </w:pPr>
      <w:r w:rsidRPr="00D26B63">
        <w:rPr>
          <w:rFonts w:eastAsiaTheme="minorHAnsi"/>
        </w:rPr>
        <w:t>VERSION CONTROL</w:t>
      </w:r>
    </w:p>
    <w:p w14:paraId="6AFDB133" w14:textId="77777777" w:rsidR="00DB4502" w:rsidRPr="00366664" w:rsidRDefault="00DB4502" w:rsidP="00D32ED3">
      <w:pPr>
        <w:pStyle w:val="Heading2"/>
        <w:spacing w:before="120" w:after="120"/>
      </w:pPr>
    </w:p>
    <w:tbl>
      <w:tblPr>
        <w:tblStyle w:val="TableGrid"/>
        <w:tblW w:w="10141" w:type="dxa"/>
        <w:tblInd w:w="-147" w:type="dxa"/>
        <w:tblLook w:val="04A0" w:firstRow="1" w:lastRow="0" w:firstColumn="1" w:lastColumn="0" w:noHBand="0" w:noVBand="1"/>
      </w:tblPr>
      <w:tblGrid>
        <w:gridCol w:w="914"/>
        <w:gridCol w:w="1496"/>
        <w:gridCol w:w="6521"/>
        <w:gridCol w:w="1210"/>
      </w:tblGrid>
      <w:tr w:rsidR="00DB4502" w:rsidRPr="008B432E" w14:paraId="5DFA2363" w14:textId="77777777" w:rsidTr="00832F5B">
        <w:tc>
          <w:tcPr>
            <w:tcW w:w="10141" w:type="dxa"/>
            <w:gridSpan w:val="4"/>
            <w:shd w:val="clear" w:color="auto" w:fill="0069AA"/>
          </w:tcPr>
          <w:p w14:paraId="2183F27B" w14:textId="77777777" w:rsidR="00DB4502" w:rsidRPr="00366664" w:rsidRDefault="00DB4502" w:rsidP="00D32ED3">
            <w:pPr>
              <w:spacing w:before="120" w:after="120"/>
              <w:rPr>
                <w:b/>
                <w:color w:val="FFFFFF" w:themeColor="background1"/>
              </w:rPr>
            </w:pPr>
            <w:r w:rsidRPr="00366664">
              <w:rPr>
                <w:b/>
                <w:color w:val="FFFFFF" w:themeColor="background1"/>
              </w:rPr>
              <w:t>Document History</w:t>
            </w:r>
          </w:p>
        </w:tc>
      </w:tr>
      <w:tr w:rsidR="006E47A4" w:rsidRPr="008B432E" w14:paraId="577A5808" w14:textId="77777777" w:rsidTr="006E47A4">
        <w:tc>
          <w:tcPr>
            <w:tcW w:w="914" w:type="dxa"/>
            <w:shd w:val="clear" w:color="auto" w:fill="0069AA"/>
          </w:tcPr>
          <w:p w14:paraId="602C6A79" w14:textId="77777777" w:rsidR="00DB4502" w:rsidRPr="00366664" w:rsidRDefault="00DB4502" w:rsidP="00D32ED3">
            <w:pPr>
              <w:spacing w:before="120" w:after="120"/>
              <w:rPr>
                <w:b/>
                <w:color w:val="FFFFFF" w:themeColor="background1"/>
              </w:rPr>
            </w:pPr>
            <w:r w:rsidRPr="00366664">
              <w:rPr>
                <w:b/>
                <w:color w:val="FFFFFF" w:themeColor="background1"/>
              </w:rPr>
              <w:t>Version</w:t>
            </w:r>
          </w:p>
        </w:tc>
        <w:tc>
          <w:tcPr>
            <w:tcW w:w="1496" w:type="dxa"/>
            <w:shd w:val="clear" w:color="auto" w:fill="0069AA"/>
          </w:tcPr>
          <w:p w14:paraId="22FD982C" w14:textId="77777777" w:rsidR="00DB4502" w:rsidRPr="00366664" w:rsidRDefault="00DB4502" w:rsidP="00D32ED3">
            <w:pPr>
              <w:spacing w:before="120" w:after="120"/>
              <w:rPr>
                <w:b/>
                <w:color w:val="FFFFFF" w:themeColor="background1"/>
              </w:rPr>
            </w:pPr>
            <w:r>
              <w:rPr>
                <w:b/>
                <w:color w:val="FFFFFF" w:themeColor="background1"/>
              </w:rPr>
              <w:t>Date</w:t>
            </w:r>
          </w:p>
        </w:tc>
        <w:tc>
          <w:tcPr>
            <w:tcW w:w="6521" w:type="dxa"/>
            <w:shd w:val="clear" w:color="auto" w:fill="0069AA"/>
          </w:tcPr>
          <w:p w14:paraId="75C39F41" w14:textId="77777777" w:rsidR="00DB4502" w:rsidRPr="00366664" w:rsidRDefault="00DB4502" w:rsidP="00D32ED3">
            <w:pPr>
              <w:spacing w:before="120" w:after="120"/>
              <w:rPr>
                <w:b/>
                <w:color w:val="FFFFFF" w:themeColor="background1"/>
              </w:rPr>
            </w:pPr>
            <w:r w:rsidRPr="00366664">
              <w:rPr>
                <w:b/>
                <w:color w:val="FFFFFF" w:themeColor="background1"/>
              </w:rPr>
              <w:t>Summary of Changes</w:t>
            </w:r>
          </w:p>
        </w:tc>
        <w:tc>
          <w:tcPr>
            <w:tcW w:w="1210" w:type="dxa"/>
            <w:shd w:val="clear" w:color="auto" w:fill="0069AA"/>
          </w:tcPr>
          <w:p w14:paraId="6CC1878F" w14:textId="77777777" w:rsidR="00DB4502" w:rsidRPr="00366664" w:rsidRDefault="00DB4502" w:rsidP="00D32ED3">
            <w:pPr>
              <w:spacing w:before="120" w:after="120"/>
              <w:rPr>
                <w:b/>
                <w:color w:val="FFFFFF" w:themeColor="background1"/>
              </w:rPr>
            </w:pPr>
            <w:r w:rsidRPr="00C9759D">
              <w:rPr>
                <w:b/>
                <w:color w:val="FFFFFF" w:themeColor="background1"/>
              </w:rPr>
              <w:t>Author</w:t>
            </w:r>
          </w:p>
        </w:tc>
      </w:tr>
      <w:tr w:rsidR="00DB4502" w:rsidRPr="008B432E" w14:paraId="104A14D6" w14:textId="77777777" w:rsidTr="00FE16B9">
        <w:tc>
          <w:tcPr>
            <w:tcW w:w="914" w:type="dxa"/>
          </w:tcPr>
          <w:p w14:paraId="0B901815" w14:textId="77777777" w:rsidR="00DB4502" w:rsidRPr="00EE241C" w:rsidRDefault="00DB4502" w:rsidP="00D32ED3">
            <w:pPr>
              <w:spacing w:before="120" w:after="120"/>
            </w:pPr>
            <w:r>
              <w:t>1.0</w:t>
            </w:r>
          </w:p>
        </w:tc>
        <w:tc>
          <w:tcPr>
            <w:tcW w:w="1496" w:type="dxa"/>
          </w:tcPr>
          <w:p w14:paraId="31F883B2" w14:textId="22A35DFE" w:rsidR="00DB4502" w:rsidRDefault="006A5A55" w:rsidP="00D32ED3">
            <w:pPr>
              <w:spacing w:before="120" w:after="120"/>
            </w:pPr>
            <w:r w:rsidRPr="00FE16B9">
              <w:rPr>
                <w:bCs/>
                <w:sz w:val="20"/>
                <w:szCs w:val="20"/>
              </w:rPr>
              <w:t>26 April 2019</w:t>
            </w:r>
          </w:p>
        </w:tc>
        <w:tc>
          <w:tcPr>
            <w:tcW w:w="6521" w:type="dxa"/>
          </w:tcPr>
          <w:p w14:paraId="25E101A2" w14:textId="77777777" w:rsidR="00DB4502" w:rsidRPr="00EE241C" w:rsidRDefault="00DB4502" w:rsidP="00D32ED3">
            <w:pPr>
              <w:spacing w:before="120" w:after="120"/>
            </w:pPr>
            <w:r>
              <w:t>N/A First Issue</w:t>
            </w:r>
          </w:p>
        </w:tc>
        <w:tc>
          <w:tcPr>
            <w:tcW w:w="1210" w:type="dxa"/>
          </w:tcPr>
          <w:p w14:paraId="44085FA5" w14:textId="78D5CBE1" w:rsidR="00DB4502" w:rsidRDefault="00CC1CFD" w:rsidP="00D32ED3">
            <w:pPr>
              <w:spacing w:before="120" w:after="120"/>
            </w:pPr>
            <w:r>
              <w:rPr>
                <w:rFonts w:ascii="Calibri" w:hAnsi="Calibri" w:cs="Calibri"/>
                <w:sz w:val="20"/>
                <w:szCs w:val="20"/>
                <w:lang w:eastAsia="en-US"/>
              </w:rPr>
              <w:t>Helen Christensen</w:t>
            </w:r>
          </w:p>
        </w:tc>
      </w:tr>
      <w:tr w:rsidR="00DB4502" w:rsidRPr="008B432E" w14:paraId="597433CF" w14:textId="77777777" w:rsidTr="00FE16B9">
        <w:tc>
          <w:tcPr>
            <w:tcW w:w="914" w:type="dxa"/>
          </w:tcPr>
          <w:p w14:paraId="050E0BB2" w14:textId="77777777" w:rsidR="00DB4502" w:rsidRDefault="00DB4502" w:rsidP="00D32ED3">
            <w:pPr>
              <w:spacing w:before="120" w:after="120"/>
            </w:pPr>
            <w:r>
              <w:t>2.0</w:t>
            </w:r>
          </w:p>
        </w:tc>
        <w:tc>
          <w:tcPr>
            <w:tcW w:w="1496" w:type="dxa"/>
          </w:tcPr>
          <w:p w14:paraId="06E356C0" w14:textId="17BD4A94" w:rsidR="00DB4502" w:rsidRPr="00F96716" w:rsidRDefault="006A5A55" w:rsidP="00D32ED3">
            <w:pPr>
              <w:spacing w:before="120" w:after="120"/>
              <w:rPr>
                <w:b/>
                <w:sz w:val="20"/>
                <w:szCs w:val="20"/>
              </w:rPr>
            </w:pPr>
            <w:r w:rsidRPr="00FE16B9">
              <w:rPr>
                <w:bCs/>
                <w:sz w:val="20"/>
                <w:szCs w:val="20"/>
              </w:rPr>
              <w:t>26 Feb 2020</w:t>
            </w:r>
          </w:p>
        </w:tc>
        <w:tc>
          <w:tcPr>
            <w:tcW w:w="6521" w:type="dxa"/>
          </w:tcPr>
          <w:p w14:paraId="225C0074" w14:textId="77777777" w:rsidR="00832F5B" w:rsidRPr="002D57D8" w:rsidRDefault="00832F5B" w:rsidP="00FE16B9">
            <w:pPr>
              <w:spacing w:before="120" w:after="120"/>
            </w:pPr>
            <w:r w:rsidRPr="002D57D8">
              <w:t>Section 5.4: Updated to reflect electronic signature approval process.</w:t>
            </w:r>
          </w:p>
          <w:p w14:paraId="3E8A238E" w14:textId="77777777" w:rsidR="00832F5B" w:rsidRPr="002D57D8" w:rsidRDefault="00832F5B" w:rsidP="00FE16B9">
            <w:pPr>
              <w:spacing w:before="120" w:after="120"/>
            </w:pPr>
            <w:r w:rsidRPr="002D57D8">
              <w:t>Inclusion of Section 5.8: SOP waiver process.</w:t>
            </w:r>
          </w:p>
          <w:p w14:paraId="5482C804" w14:textId="77777777" w:rsidR="00832F5B" w:rsidRPr="002D57D8" w:rsidRDefault="00832F5B" w:rsidP="00FE16B9">
            <w:pPr>
              <w:spacing w:before="120" w:after="120"/>
            </w:pPr>
            <w:r w:rsidRPr="002D57D8">
              <w:t>Inclusion of Section 5.9: Work instruction creation and implementation.</w:t>
            </w:r>
          </w:p>
          <w:p w14:paraId="443B2098" w14:textId="38401B98" w:rsidR="00DB4502" w:rsidRPr="00F96716" w:rsidRDefault="00832F5B" w:rsidP="00D32ED3">
            <w:pPr>
              <w:spacing w:before="120" w:after="120"/>
              <w:rPr>
                <w:sz w:val="20"/>
                <w:szCs w:val="20"/>
              </w:rPr>
            </w:pPr>
            <w:r w:rsidRPr="002D57D8">
              <w:t>Minor formatting and inclusion of new templates and Epworth reference guide.</w:t>
            </w:r>
          </w:p>
        </w:tc>
        <w:tc>
          <w:tcPr>
            <w:tcW w:w="1210" w:type="dxa"/>
          </w:tcPr>
          <w:p w14:paraId="2B5E3DC3" w14:textId="2E237DAE" w:rsidR="00DB4502" w:rsidRPr="00366664" w:rsidRDefault="00CC1CFD" w:rsidP="00D32ED3">
            <w:pPr>
              <w:spacing w:before="120" w:after="120"/>
              <w:rPr>
                <w:b/>
              </w:rPr>
            </w:pPr>
            <w:r>
              <w:rPr>
                <w:rFonts w:ascii="Calibri" w:hAnsi="Calibri" w:cs="Calibri"/>
                <w:sz w:val="20"/>
                <w:szCs w:val="20"/>
                <w:lang w:eastAsia="en-US"/>
              </w:rPr>
              <w:t>Helen Christensen</w:t>
            </w:r>
          </w:p>
        </w:tc>
      </w:tr>
      <w:tr w:rsidR="00DB4502" w:rsidRPr="00F96716" w14:paraId="247724AD" w14:textId="77777777" w:rsidTr="00FE16B9">
        <w:tc>
          <w:tcPr>
            <w:tcW w:w="914" w:type="dxa"/>
          </w:tcPr>
          <w:p w14:paraId="59F48176" w14:textId="77777777" w:rsidR="00DB4502" w:rsidRPr="00F96716" w:rsidRDefault="00DB4502" w:rsidP="00D32ED3">
            <w:pPr>
              <w:spacing w:before="120" w:after="120"/>
              <w:rPr>
                <w:sz w:val="20"/>
                <w:szCs w:val="20"/>
              </w:rPr>
            </w:pPr>
            <w:r w:rsidRPr="00F96716">
              <w:rPr>
                <w:sz w:val="20"/>
                <w:szCs w:val="20"/>
              </w:rPr>
              <w:t>3.0</w:t>
            </w:r>
          </w:p>
        </w:tc>
        <w:tc>
          <w:tcPr>
            <w:tcW w:w="1496" w:type="dxa"/>
          </w:tcPr>
          <w:p w14:paraId="14176FF9" w14:textId="787172FA" w:rsidR="00DB4502" w:rsidRPr="00012934" w:rsidRDefault="006A5A55" w:rsidP="00D32ED3">
            <w:pPr>
              <w:spacing w:before="120" w:after="120"/>
              <w:rPr>
                <w:bCs/>
                <w:sz w:val="20"/>
                <w:szCs w:val="20"/>
              </w:rPr>
            </w:pPr>
            <w:r>
              <w:rPr>
                <w:bCs/>
                <w:sz w:val="20"/>
                <w:szCs w:val="20"/>
              </w:rPr>
              <w:t>15 Feb 2024</w:t>
            </w:r>
          </w:p>
        </w:tc>
        <w:tc>
          <w:tcPr>
            <w:tcW w:w="6521" w:type="dxa"/>
          </w:tcPr>
          <w:p w14:paraId="622F70B5" w14:textId="77777777" w:rsidR="00DB4502" w:rsidRPr="00012934" w:rsidRDefault="00DB4502" w:rsidP="00D32ED3">
            <w:pPr>
              <w:spacing w:before="120" w:after="120"/>
              <w:rPr>
                <w:bCs/>
                <w:sz w:val="20"/>
                <w:szCs w:val="20"/>
              </w:rPr>
            </w:pPr>
            <w:r w:rsidRPr="00012934">
              <w:rPr>
                <w:bCs/>
                <w:sz w:val="20"/>
                <w:szCs w:val="20"/>
              </w:rPr>
              <w:t>The main changes to this version are summarised here:</w:t>
            </w:r>
          </w:p>
          <w:p w14:paraId="5103B402" w14:textId="77777777" w:rsidR="00DB4502" w:rsidRPr="00012934" w:rsidRDefault="00DB4502" w:rsidP="00D32ED3">
            <w:pPr>
              <w:spacing w:before="120" w:after="120"/>
              <w:rPr>
                <w:bCs/>
                <w:sz w:val="20"/>
                <w:szCs w:val="20"/>
              </w:rPr>
            </w:pPr>
            <w:r w:rsidRPr="00012934">
              <w:rPr>
                <w:bCs/>
                <w:sz w:val="20"/>
                <w:szCs w:val="20"/>
              </w:rPr>
              <w:t>Addition of sections: background, responsibilities.</w:t>
            </w:r>
          </w:p>
          <w:p w14:paraId="7D6DE57E" w14:textId="6D71D17D" w:rsidR="00DB4502" w:rsidRDefault="00DB4502" w:rsidP="00D32ED3">
            <w:pPr>
              <w:spacing w:before="120" w:after="120"/>
              <w:rPr>
                <w:bCs/>
                <w:sz w:val="20"/>
                <w:szCs w:val="20"/>
              </w:rPr>
            </w:pPr>
            <w:r w:rsidRPr="00012934">
              <w:rPr>
                <w:bCs/>
                <w:sz w:val="20"/>
                <w:szCs w:val="20"/>
              </w:rPr>
              <w:t xml:space="preserve">Addition of sections: </w:t>
            </w:r>
            <w:r w:rsidR="006A4C9D">
              <w:rPr>
                <w:bCs/>
                <w:sz w:val="20"/>
                <w:szCs w:val="20"/>
              </w:rPr>
              <w:t>7.10, 7.11, 7.12</w:t>
            </w:r>
            <w:r w:rsidRPr="00012934">
              <w:rPr>
                <w:bCs/>
                <w:sz w:val="20"/>
                <w:szCs w:val="20"/>
              </w:rPr>
              <w:t xml:space="preserve"> for procedure management.</w:t>
            </w:r>
          </w:p>
          <w:p w14:paraId="60019140" w14:textId="77777777" w:rsidR="00727D0D" w:rsidRDefault="006A4C9D" w:rsidP="00D32ED3">
            <w:pPr>
              <w:spacing w:before="120" w:after="120"/>
              <w:rPr>
                <w:bCs/>
                <w:sz w:val="20"/>
                <w:szCs w:val="20"/>
              </w:rPr>
            </w:pPr>
            <w:r>
              <w:rPr>
                <w:bCs/>
                <w:sz w:val="20"/>
                <w:szCs w:val="20"/>
              </w:rPr>
              <w:t>Modified</w:t>
            </w:r>
            <w:r w:rsidR="00727D0D">
              <w:rPr>
                <w:bCs/>
                <w:sz w:val="20"/>
                <w:szCs w:val="20"/>
              </w:rPr>
              <w:t xml:space="preserve"> template-01 and template -02 t</w:t>
            </w:r>
            <w:r>
              <w:rPr>
                <w:bCs/>
                <w:sz w:val="20"/>
                <w:szCs w:val="20"/>
              </w:rPr>
              <w:t xml:space="preserve">o remove cover page with </w:t>
            </w:r>
            <w:r w:rsidR="00727D0D">
              <w:rPr>
                <w:bCs/>
                <w:sz w:val="20"/>
                <w:szCs w:val="20"/>
              </w:rPr>
              <w:t>GDRD signature</w:t>
            </w:r>
            <w:r>
              <w:rPr>
                <w:bCs/>
                <w:sz w:val="20"/>
                <w:szCs w:val="20"/>
              </w:rPr>
              <w:t xml:space="preserve"> but retaining other information in the form of headers and footers.</w:t>
            </w:r>
          </w:p>
          <w:p w14:paraId="0ADF7195" w14:textId="77777777" w:rsidR="00845B89" w:rsidRDefault="00845B89" w:rsidP="00D32ED3">
            <w:pPr>
              <w:spacing w:before="120" w:after="120"/>
              <w:rPr>
                <w:bCs/>
                <w:sz w:val="20"/>
                <w:szCs w:val="20"/>
              </w:rPr>
            </w:pPr>
            <w:r>
              <w:rPr>
                <w:bCs/>
                <w:sz w:val="20"/>
                <w:szCs w:val="20"/>
              </w:rPr>
              <w:t xml:space="preserve">To remove the need for GDRD signature of approval and written approval will be fine. </w:t>
            </w:r>
          </w:p>
          <w:p w14:paraId="2DB4FF02" w14:textId="5A5D153D" w:rsidR="00AB728F" w:rsidRPr="00DB4502" w:rsidRDefault="00AB728F" w:rsidP="00D32ED3">
            <w:pPr>
              <w:spacing w:before="120" w:after="120"/>
              <w:rPr>
                <w:bCs/>
                <w:sz w:val="20"/>
                <w:szCs w:val="20"/>
              </w:rPr>
            </w:pPr>
            <w:r>
              <w:rPr>
                <w:bCs/>
                <w:sz w:val="20"/>
                <w:szCs w:val="20"/>
              </w:rPr>
              <w:t>Replaced RDGU to O</w:t>
            </w:r>
            <w:r w:rsidR="00263172">
              <w:rPr>
                <w:bCs/>
                <w:sz w:val="20"/>
                <w:szCs w:val="20"/>
              </w:rPr>
              <w:t>f</w:t>
            </w:r>
            <w:r>
              <w:rPr>
                <w:bCs/>
                <w:sz w:val="20"/>
                <w:szCs w:val="20"/>
              </w:rPr>
              <w:t>R.</w:t>
            </w:r>
          </w:p>
        </w:tc>
        <w:tc>
          <w:tcPr>
            <w:tcW w:w="1210" w:type="dxa"/>
          </w:tcPr>
          <w:p w14:paraId="13A7B929" w14:textId="77777777" w:rsidR="00DB4502" w:rsidRPr="00FE16B9" w:rsidRDefault="00DB4502" w:rsidP="00D32ED3">
            <w:pPr>
              <w:spacing w:before="120" w:after="120"/>
              <w:rPr>
                <w:sz w:val="20"/>
                <w:szCs w:val="20"/>
              </w:rPr>
            </w:pPr>
            <w:r w:rsidRPr="00FE16B9">
              <w:rPr>
                <w:sz w:val="20"/>
                <w:szCs w:val="20"/>
              </w:rPr>
              <w:t>Sarah Rickard</w:t>
            </w:r>
          </w:p>
        </w:tc>
      </w:tr>
    </w:tbl>
    <w:p w14:paraId="5E1E346F" w14:textId="5AFAB399" w:rsidR="004D23CA" w:rsidRDefault="00115D37" w:rsidP="00FE16B9">
      <w:pPr>
        <w:pStyle w:val="Heading2"/>
        <w:numPr>
          <w:ilvl w:val="0"/>
          <w:numId w:val="27"/>
        </w:numPr>
      </w:pPr>
      <w:r>
        <w:t>APPENDIX</w:t>
      </w:r>
    </w:p>
    <w:p w14:paraId="340148B3" w14:textId="799AA294" w:rsidR="00740DBE" w:rsidRPr="00CC1CFD" w:rsidRDefault="00740DBE" w:rsidP="00FE16B9">
      <w:r>
        <w:t>None</w:t>
      </w:r>
      <w:bookmarkStart w:id="3" w:name="_GoBack"/>
      <w:bookmarkEnd w:id="3"/>
    </w:p>
    <w:sectPr w:rsidR="00740DBE" w:rsidRPr="00CC1CFD" w:rsidSect="00FE16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3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3DC0AF" w16cex:dateUtc="2023-09-16T22:50:00Z"/>
  <w16cex:commentExtensible w16cex:durableId="3137B37F" w16cex:dateUtc="2023-09-16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D717C" w16cid:durableId="28D29E5B"/>
  <w16cid:commentId w16cid:paraId="3FC490B6" w16cid:durableId="28D2A1BD"/>
  <w16cid:commentId w16cid:paraId="3897D11C" w16cid:durableId="503DC0AF"/>
  <w16cid:commentId w16cid:paraId="13726EC6" w16cid:durableId="28D1425F"/>
  <w16cid:commentId w16cid:paraId="6634A039" w16cid:durableId="3137B37F"/>
  <w16cid:commentId w16cid:paraId="54B6AE71" w16cid:durableId="28D2A19A"/>
  <w16cid:commentId w16cid:paraId="07A1022B" w16cid:durableId="28D28884"/>
  <w16cid:commentId w16cid:paraId="32BA4BDF" w16cid:durableId="28D143F9"/>
  <w16cid:commentId w16cid:paraId="5ED43925" w16cid:durableId="28D2CB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97EB" w14:textId="77777777" w:rsidR="00AF59C8" w:rsidRDefault="00AF59C8" w:rsidP="00BD2135">
      <w:r>
        <w:separator/>
      </w:r>
    </w:p>
    <w:p w14:paraId="6559C672" w14:textId="77777777" w:rsidR="00AF59C8" w:rsidRDefault="00AF59C8" w:rsidP="00BD2135"/>
  </w:endnote>
  <w:endnote w:type="continuationSeparator" w:id="0">
    <w:p w14:paraId="7C7C6860" w14:textId="77777777" w:rsidR="00AF59C8" w:rsidRDefault="00AF59C8" w:rsidP="00BD2135">
      <w:r>
        <w:continuationSeparator/>
      </w:r>
    </w:p>
    <w:p w14:paraId="4BBD2276" w14:textId="77777777" w:rsidR="00AF59C8" w:rsidRDefault="00AF59C8" w:rsidP="00BD2135"/>
  </w:endnote>
  <w:endnote w:type="continuationNotice" w:id="1">
    <w:p w14:paraId="274CEF9F" w14:textId="77777777" w:rsidR="00AF59C8" w:rsidRDefault="00AF59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5853" w14:textId="77777777" w:rsidR="00D04715" w:rsidRDefault="00D04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FD4C" w14:textId="494875BE" w:rsidR="00740DBE" w:rsidRDefault="00740DBE" w:rsidP="00FE16B9">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90"/>
      <w:gridCol w:w="1929"/>
      <w:gridCol w:w="2126"/>
      <w:gridCol w:w="2126"/>
      <w:gridCol w:w="1647"/>
    </w:tblGrid>
    <w:tr w:rsidR="00740DBE" w:rsidRPr="00210963" w14:paraId="71BBA6F3" w14:textId="77777777" w:rsidTr="005B1A4D">
      <w:trPr>
        <w:tblCellSpacing w:w="20" w:type="dxa"/>
      </w:trPr>
      <w:tc>
        <w:tcPr>
          <w:tcW w:w="1130" w:type="dxa"/>
        </w:tcPr>
        <w:p w14:paraId="1C027D7D" w14:textId="77777777" w:rsidR="00740DBE" w:rsidRPr="002D57D8" w:rsidRDefault="00740DBE" w:rsidP="00740DBE">
          <w:pPr>
            <w:tabs>
              <w:tab w:val="center" w:pos="4962"/>
              <w:tab w:val="right" w:pos="9837"/>
            </w:tabs>
            <w:autoSpaceDE/>
            <w:autoSpaceDN/>
            <w:adjustRightInd/>
            <w:spacing w:after="0"/>
            <w:rPr>
              <w:rFonts w:ascii="Calibri" w:hAnsi="Calibri" w:cs="Times New Roman"/>
              <w:b/>
              <w:sz w:val="16"/>
              <w:szCs w:val="24"/>
              <w:lang w:eastAsia="x-none"/>
            </w:rPr>
          </w:pPr>
          <w:r w:rsidRPr="002D57D8">
            <w:rPr>
              <w:rFonts w:ascii="Calibri" w:hAnsi="Calibri" w:cs="Times New Roman"/>
              <w:b/>
              <w:sz w:val="16"/>
              <w:szCs w:val="24"/>
              <w:lang w:eastAsia="x-none"/>
            </w:rPr>
            <w:t>SOP-AD-01</w:t>
          </w:r>
        </w:p>
      </w:tc>
      <w:tc>
        <w:tcPr>
          <w:tcW w:w="1889" w:type="dxa"/>
        </w:tcPr>
        <w:p w14:paraId="2694D5A4" w14:textId="0C232B43" w:rsidR="00740DBE" w:rsidRPr="002D57D8" w:rsidRDefault="00740DBE" w:rsidP="00740DBE">
          <w:pPr>
            <w:tabs>
              <w:tab w:val="center" w:pos="4962"/>
              <w:tab w:val="right" w:pos="9837"/>
            </w:tabs>
            <w:autoSpaceDE/>
            <w:autoSpaceDN/>
            <w:adjustRightInd/>
            <w:spacing w:after="0"/>
            <w:rPr>
              <w:rFonts w:ascii="Calibri" w:hAnsi="Calibri" w:cs="Times New Roman"/>
              <w:b/>
              <w:sz w:val="16"/>
              <w:szCs w:val="24"/>
              <w:lang w:val="x-none" w:eastAsia="x-none"/>
            </w:rPr>
          </w:pPr>
          <w:r w:rsidRPr="002D57D8">
            <w:rPr>
              <w:rFonts w:ascii="Calibri" w:hAnsi="Calibri" w:cs="Times New Roman"/>
              <w:b/>
              <w:sz w:val="16"/>
              <w:szCs w:val="24"/>
              <w:lang w:val="x-none" w:eastAsia="x-none"/>
            </w:rPr>
            <w:t>Version</w:t>
          </w:r>
          <w:r w:rsidRPr="002D57D8">
            <w:rPr>
              <w:rFonts w:ascii="Calibri" w:hAnsi="Calibri" w:cs="Times New Roman"/>
              <w:b/>
              <w:sz w:val="16"/>
              <w:szCs w:val="24"/>
              <w:lang w:val="en-US" w:eastAsia="x-none"/>
            </w:rPr>
            <w:t>:</w:t>
          </w:r>
          <w:r w:rsidRPr="002D57D8">
            <w:rPr>
              <w:rFonts w:ascii="Calibri" w:hAnsi="Calibri" w:cs="Times New Roman"/>
              <w:b/>
              <w:sz w:val="16"/>
              <w:szCs w:val="24"/>
              <w:lang w:val="x-none" w:eastAsia="x-none"/>
            </w:rPr>
            <w:t xml:space="preserve"> </w:t>
          </w:r>
          <w:r>
            <w:rPr>
              <w:rFonts w:ascii="Calibri" w:hAnsi="Calibri" w:cs="Times New Roman"/>
              <w:b/>
              <w:sz w:val="16"/>
              <w:szCs w:val="24"/>
              <w:lang w:val="en-GB" w:eastAsia="x-none"/>
            </w:rPr>
            <w:t>3</w:t>
          </w:r>
          <w:r w:rsidRPr="002D57D8">
            <w:rPr>
              <w:rFonts w:ascii="Calibri" w:hAnsi="Calibri" w:cs="Times New Roman"/>
              <w:b/>
              <w:sz w:val="16"/>
              <w:szCs w:val="24"/>
              <w:lang w:eastAsia="x-none"/>
            </w:rPr>
            <w:t>.0</w:t>
          </w:r>
          <w:r w:rsidR="00D04715">
            <w:rPr>
              <w:rFonts w:ascii="Calibri" w:hAnsi="Calibri" w:cs="Times New Roman"/>
              <w:b/>
              <w:sz w:val="16"/>
              <w:szCs w:val="24"/>
              <w:lang w:eastAsia="x-none"/>
            </w:rPr>
            <w:t xml:space="preserve"> 15Feb2024</w:t>
          </w:r>
        </w:p>
      </w:tc>
      <w:tc>
        <w:tcPr>
          <w:tcW w:w="2086" w:type="dxa"/>
        </w:tcPr>
        <w:p w14:paraId="36D4B504" w14:textId="3EA60CFD" w:rsidR="00740DBE" w:rsidRPr="00210963" w:rsidRDefault="00CC1CFD" w:rsidP="00740DBE">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Effective Date: 15 Feb 2024</w:t>
          </w:r>
        </w:p>
      </w:tc>
      <w:tc>
        <w:tcPr>
          <w:tcW w:w="2086" w:type="dxa"/>
        </w:tcPr>
        <w:p w14:paraId="19313C63" w14:textId="6682E1C4" w:rsidR="00740DBE" w:rsidRDefault="00CC1CFD" w:rsidP="00740DBE">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Review Date: 15 Feb 2027</w:t>
          </w:r>
        </w:p>
      </w:tc>
      <w:tc>
        <w:tcPr>
          <w:tcW w:w="1587" w:type="dxa"/>
        </w:tcPr>
        <w:p w14:paraId="10E664F4" w14:textId="0FAD2B46" w:rsidR="00740DBE" w:rsidRPr="00210963" w:rsidRDefault="00FE16B9" w:rsidP="00740DBE">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1600406751"/>
              <w:docPartObj>
                <w:docPartGallery w:val="Page Numbers (Top of Page)"/>
                <w:docPartUnique/>
              </w:docPartObj>
            </w:sdtPr>
            <w:sdtEndPr/>
            <w:sdtContent>
              <w:sdt>
                <w:sdtPr>
                  <w:rPr>
                    <w:rFonts w:ascii="Calibri" w:hAnsi="Calibri" w:cs="Times New Roman"/>
                    <w:b/>
                    <w:sz w:val="16"/>
                    <w:szCs w:val="24"/>
                    <w:lang w:eastAsia="x-none"/>
                  </w:rPr>
                  <w:id w:val="1140083874"/>
                  <w:docPartObj>
                    <w:docPartGallery w:val="Page Numbers (Top of Page)"/>
                    <w:docPartUnique/>
                  </w:docPartObj>
                </w:sdtPr>
                <w:sdtEndPr>
                  <w:rPr>
                    <w:lang w:val="x-none"/>
                  </w:rPr>
                </w:sdtEndPr>
                <w:sdtContent>
                  <w:r w:rsidR="00740DBE" w:rsidRPr="00F5477D">
                    <w:rPr>
                      <w:rFonts w:ascii="Calibri" w:hAnsi="Calibri" w:cs="Times New Roman"/>
                      <w:b/>
                      <w:sz w:val="16"/>
                      <w:szCs w:val="24"/>
                      <w:lang w:eastAsia="x-none"/>
                    </w:rPr>
                    <w:t xml:space="preserve">Page </w:t>
                  </w:r>
                  <w:r w:rsidR="00740DBE" w:rsidRPr="00F5477D">
                    <w:rPr>
                      <w:rFonts w:ascii="Calibri" w:hAnsi="Calibri" w:cs="Times New Roman"/>
                      <w:b/>
                      <w:sz w:val="16"/>
                      <w:szCs w:val="24"/>
                      <w:lang w:eastAsia="x-none"/>
                    </w:rPr>
                    <w:fldChar w:fldCharType="begin"/>
                  </w:r>
                  <w:r w:rsidR="00740DBE" w:rsidRPr="00F5477D">
                    <w:rPr>
                      <w:rFonts w:ascii="Calibri" w:hAnsi="Calibri" w:cs="Times New Roman"/>
                      <w:b/>
                      <w:sz w:val="16"/>
                      <w:szCs w:val="24"/>
                      <w:lang w:eastAsia="x-none"/>
                    </w:rPr>
                    <w:instrText xml:space="preserve"> PAGE </w:instrText>
                  </w:r>
                  <w:r w:rsidR="00740DBE"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4</w:t>
                  </w:r>
                  <w:r w:rsidR="00740DBE" w:rsidRPr="00F5477D">
                    <w:rPr>
                      <w:rFonts w:ascii="Calibri" w:hAnsi="Calibri" w:cs="Times New Roman"/>
                      <w:b/>
                      <w:sz w:val="16"/>
                      <w:szCs w:val="24"/>
                      <w:lang w:val="x-none" w:eastAsia="x-none"/>
                    </w:rPr>
                    <w:fldChar w:fldCharType="end"/>
                  </w:r>
                  <w:r w:rsidR="00740DBE" w:rsidRPr="00F5477D">
                    <w:rPr>
                      <w:rFonts w:ascii="Calibri" w:hAnsi="Calibri" w:cs="Times New Roman"/>
                      <w:b/>
                      <w:sz w:val="16"/>
                      <w:szCs w:val="24"/>
                      <w:lang w:eastAsia="x-none"/>
                    </w:rPr>
                    <w:t xml:space="preserve"> of </w:t>
                  </w:r>
                  <w:r w:rsidR="00740DBE" w:rsidRPr="00F5477D">
                    <w:rPr>
                      <w:rFonts w:ascii="Calibri" w:hAnsi="Calibri" w:cs="Times New Roman"/>
                      <w:b/>
                      <w:sz w:val="16"/>
                      <w:szCs w:val="24"/>
                      <w:lang w:eastAsia="x-none"/>
                    </w:rPr>
                    <w:fldChar w:fldCharType="begin"/>
                  </w:r>
                  <w:r w:rsidR="00740DBE" w:rsidRPr="00F5477D">
                    <w:rPr>
                      <w:rFonts w:ascii="Calibri" w:hAnsi="Calibri" w:cs="Times New Roman"/>
                      <w:b/>
                      <w:sz w:val="16"/>
                      <w:szCs w:val="24"/>
                      <w:lang w:eastAsia="x-none"/>
                    </w:rPr>
                    <w:instrText xml:space="preserve"> NUMPAGES  </w:instrText>
                  </w:r>
                  <w:r w:rsidR="00740DBE"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4</w:t>
                  </w:r>
                  <w:r w:rsidR="00740DBE" w:rsidRPr="00F5477D">
                    <w:rPr>
                      <w:rFonts w:ascii="Calibri" w:hAnsi="Calibri" w:cs="Times New Roman"/>
                      <w:b/>
                      <w:sz w:val="16"/>
                      <w:szCs w:val="24"/>
                      <w:lang w:val="x-none" w:eastAsia="x-none"/>
                    </w:rPr>
                    <w:fldChar w:fldCharType="end"/>
                  </w:r>
                </w:sdtContent>
              </w:sdt>
            </w:sdtContent>
          </w:sdt>
        </w:p>
      </w:tc>
    </w:tr>
    <w:tr w:rsidR="00740DBE" w:rsidRPr="00210963" w14:paraId="004508C9" w14:textId="77777777" w:rsidTr="005B1A4D">
      <w:trPr>
        <w:tblCellSpacing w:w="20" w:type="dxa"/>
      </w:trPr>
      <w:tc>
        <w:tcPr>
          <w:tcW w:w="8938" w:type="dxa"/>
          <w:gridSpan w:val="5"/>
        </w:tcPr>
        <w:p w14:paraId="4700AEF7" w14:textId="3A164359" w:rsidR="00740DBE" w:rsidRPr="00F5477D" w:rsidRDefault="00740DBE" w:rsidP="00740DBE">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D04715">
            <w:rPr>
              <w:rFonts w:ascii="Calibri" w:hAnsi="Calibri" w:cs="Times New Roman"/>
              <w:i/>
              <w:sz w:val="16"/>
              <w:szCs w:val="24"/>
              <w:lang w:eastAsia="x-none"/>
            </w:rPr>
            <w:t>15Feb2024</w:t>
          </w:r>
        </w:p>
      </w:tc>
    </w:tr>
  </w:tbl>
  <w:p w14:paraId="7BD9D236" w14:textId="77777777" w:rsidR="00740DBE" w:rsidRDefault="00740DBE" w:rsidP="00FE16B9">
    <w:pPr>
      <w:spacing w:after="0"/>
      <w:rPr>
        <w:rFonts w:ascii="Calibri" w:hAnsi="Calibri" w:cs="Times New Roman"/>
        <w:b/>
        <w:color w:val="FF0000"/>
        <w:sz w:val="16"/>
        <w:szCs w:val="24"/>
        <w:lang w:eastAsia="x-none"/>
      </w:rPr>
    </w:pPr>
  </w:p>
  <w:p w14:paraId="4836BE35" w14:textId="77777777" w:rsidR="0060411A" w:rsidRDefault="0060411A" w:rsidP="00F547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53665456"/>
      <w:docPartObj>
        <w:docPartGallery w:val="Page Numbers (Bottom of Page)"/>
        <w:docPartUnique/>
      </w:docPartObj>
    </w:sdtPr>
    <w:sdtEndPr/>
    <w:sdtContent>
      <w:sdt>
        <w:sdtPr>
          <w:rPr>
            <w:b/>
            <w:sz w:val="18"/>
            <w:szCs w:val="18"/>
          </w:rPr>
          <w:id w:val="2142386709"/>
          <w:docPartObj>
            <w:docPartGallery w:val="Page Numbers (Top of Page)"/>
            <w:docPartUnique/>
          </w:docPartObj>
        </w:sdtPr>
        <w:sdtEndPr/>
        <w:sdtContent>
          <w:p w14:paraId="38E26BED" w14:textId="23FBA21A" w:rsidR="000E3856" w:rsidRDefault="000E3856" w:rsidP="000E3856">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p w14:paraId="07867985" w14:textId="77777777" w:rsidR="00AB728F" w:rsidRPr="000E3856" w:rsidRDefault="00AB728F" w:rsidP="000E3856">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90"/>
              <w:gridCol w:w="1929"/>
              <w:gridCol w:w="2126"/>
              <w:gridCol w:w="2126"/>
              <w:gridCol w:w="1647"/>
            </w:tblGrid>
            <w:tr w:rsidR="00740DBE" w:rsidRPr="00210963" w14:paraId="2D79CD13" w14:textId="77777777" w:rsidTr="00FE16B9">
              <w:trPr>
                <w:tblCellSpacing w:w="20" w:type="dxa"/>
              </w:trPr>
              <w:tc>
                <w:tcPr>
                  <w:tcW w:w="1130" w:type="dxa"/>
                </w:tcPr>
                <w:p w14:paraId="1D11D9EF" w14:textId="77777777" w:rsidR="00740DBE" w:rsidRPr="002D57D8" w:rsidRDefault="00740DBE" w:rsidP="00740DBE">
                  <w:pPr>
                    <w:tabs>
                      <w:tab w:val="center" w:pos="4962"/>
                      <w:tab w:val="right" w:pos="9837"/>
                    </w:tabs>
                    <w:autoSpaceDE/>
                    <w:autoSpaceDN/>
                    <w:adjustRightInd/>
                    <w:spacing w:after="0"/>
                    <w:rPr>
                      <w:rFonts w:ascii="Calibri" w:hAnsi="Calibri" w:cs="Times New Roman"/>
                      <w:b/>
                      <w:sz w:val="16"/>
                      <w:szCs w:val="24"/>
                      <w:lang w:eastAsia="x-none"/>
                    </w:rPr>
                  </w:pPr>
                  <w:r w:rsidRPr="002D57D8">
                    <w:rPr>
                      <w:rFonts w:ascii="Calibri" w:hAnsi="Calibri" w:cs="Times New Roman"/>
                      <w:b/>
                      <w:sz w:val="16"/>
                      <w:szCs w:val="24"/>
                      <w:lang w:eastAsia="x-none"/>
                    </w:rPr>
                    <w:t>SOP-AD-01</w:t>
                  </w:r>
                </w:p>
              </w:tc>
              <w:tc>
                <w:tcPr>
                  <w:tcW w:w="1889" w:type="dxa"/>
                </w:tcPr>
                <w:p w14:paraId="50E26344" w14:textId="28215FFB" w:rsidR="00740DBE" w:rsidRPr="002D57D8" w:rsidRDefault="00740DBE" w:rsidP="00740DBE">
                  <w:pPr>
                    <w:tabs>
                      <w:tab w:val="center" w:pos="4962"/>
                      <w:tab w:val="right" w:pos="9837"/>
                    </w:tabs>
                    <w:autoSpaceDE/>
                    <w:autoSpaceDN/>
                    <w:adjustRightInd/>
                    <w:spacing w:after="0"/>
                    <w:rPr>
                      <w:rFonts w:ascii="Calibri" w:hAnsi="Calibri" w:cs="Times New Roman"/>
                      <w:b/>
                      <w:sz w:val="16"/>
                      <w:szCs w:val="24"/>
                      <w:lang w:val="x-none" w:eastAsia="x-none"/>
                    </w:rPr>
                  </w:pPr>
                  <w:r w:rsidRPr="002D57D8">
                    <w:rPr>
                      <w:rFonts w:ascii="Calibri" w:hAnsi="Calibri" w:cs="Times New Roman"/>
                      <w:b/>
                      <w:sz w:val="16"/>
                      <w:szCs w:val="24"/>
                      <w:lang w:val="x-none" w:eastAsia="x-none"/>
                    </w:rPr>
                    <w:t>Version</w:t>
                  </w:r>
                  <w:r w:rsidRPr="002D57D8">
                    <w:rPr>
                      <w:rFonts w:ascii="Calibri" w:hAnsi="Calibri" w:cs="Times New Roman"/>
                      <w:b/>
                      <w:sz w:val="16"/>
                      <w:szCs w:val="24"/>
                      <w:lang w:val="en-US" w:eastAsia="x-none"/>
                    </w:rPr>
                    <w:t>:</w:t>
                  </w:r>
                  <w:r w:rsidRPr="002D57D8">
                    <w:rPr>
                      <w:rFonts w:ascii="Calibri" w:hAnsi="Calibri" w:cs="Times New Roman"/>
                      <w:b/>
                      <w:sz w:val="16"/>
                      <w:szCs w:val="24"/>
                      <w:lang w:val="x-none" w:eastAsia="x-none"/>
                    </w:rPr>
                    <w:t xml:space="preserve"> </w:t>
                  </w:r>
                  <w:r>
                    <w:rPr>
                      <w:rFonts w:ascii="Calibri" w:hAnsi="Calibri" w:cs="Times New Roman"/>
                      <w:b/>
                      <w:sz w:val="16"/>
                      <w:szCs w:val="24"/>
                      <w:lang w:val="en-GB" w:eastAsia="x-none"/>
                    </w:rPr>
                    <w:t>3</w:t>
                  </w:r>
                  <w:r w:rsidRPr="002D57D8">
                    <w:rPr>
                      <w:rFonts w:ascii="Calibri" w:hAnsi="Calibri" w:cs="Times New Roman"/>
                      <w:b/>
                      <w:sz w:val="16"/>
                      <w:szCs w:val="24"/>
                      <w:lang w:eastAsia="x-none"/>
                    </w:rPr>
                    <w:t>.0</w:t>
                  </w:r>
                  <w:r w:rsidR="00D04715">
                    <w:rPr>
                      <w:rFonts w:ascii="Calibri" w:hAnsi="Calibri" w:cs="Times New Roman"/>
                      <w:b/>
                      <w:sz w:val="16"/>
                      <w:szCs w:val="24"/>
                      <w:lang w:eastAsia="x-none"/>
                    </w:rPr>
                    <w:t xml:space="preserve"> 15Feb2024</w:t>
                  </w:r>
                </w:p>
              </w:tc>
              <w:tc>
                <w:tcPr>
                  <w:tcW w:w="2086" w:type="dxa"/>
                </w:tcPr>
                <w:p w14:paraId="1806FF72" w14:textId="0AF859E3" w:rsidR="00740DBE" w:rsidRPr="00210963" w:rsidRDefault="00D04715" w:rsidP="00FE16B9">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Effective Date: 15 Feb 2024</w:t>
                  </w:r>
                </w:p>
              </w:tc>
              <w:tc>
                <w:tcPr>
                  <w:tcW w:w="2086" w:type="dxa"/>
                </w:tcPr>
                <w:p w14:paraId="0B1A8B32" w14:textId="78879EF9" w:rsidR="00740DBE" w:rsidRDefault="00D04715" w:rsidP="00740DBE">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Review Date: 15 Feb 2027</w:t>
                  </w:r>
                </w:p>
              </w:tc>
              <w:tc>
                <w:tcPr>
                  <w:tcW w:w="1587" w:type="dxa"/>
                </w:tcPr>
                <w:p w14:paraId="5F8286CA" w14:textId="65F808D8" w:rsidR="00740DBE" w:rsidRPr="00210963" w:rsidRDefault="00FE16B9" w:rsidP="00740DBE">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1531563412"/>
                      <w:docPartObj>
                        <w:docPartGallery w:val="Page Numbers (Top of Page)"/>
                        <w:docPartUnique/>
                      </w:docPartObj>
                    </w:sdtPr>
                    <w:sdtEndPr/>
                    <w:sdtContent>
                      <w:sdt>
                        <w:sdtPr>
                          <w:rPr>
                            <w:rFonts w:ascii="Calibri" w:hAnsi="Calibri" w:cs="Times New Roman"/>
                            <w:b/>
                            <w:sz w:val="16"/>
                            <w:szCs w:val="24"/>
                            <w:lang w:eastAsia="x-none"/>
                          </w:rPr>
                          <w:id w:val="-1462104717"/>
                          <w:docPartObj>
                            <w:docPartGallery w:val="Page Numbers (Top of Page)"/>
                            <w:docPartUnique/>
                          </w:docPartObj>
                        </w:sdtPr>
                        <w:sdtEndPr>
                          <w:rPr>
                            <w:lang w:val="x-none"/>
                          </w:rPr>
                        </w:sdtEndPr>
                        <w:sdtContent>
                          <w:r w:rsidR="00740DBE" w:rsidRPr="00F5477D">
                            <w:rPr>
                              <w:rFonts w:ascii="Calibri" w:hAnsi="Calibri" w:cs="Times New Roman"/>
                              <w:b/>
                              <w:sz w:val="16"/>
                              <w:szCs w:val="24"/>
                              <w:lang w:eastAsia="x-none"/>
                            </w:rPr>
                            <w:t xml:space="preserve">Page </w:t>
                          </w:r>
                          <w:r w:rsidR="00740DBE" w:rsidRPr="00F5477D">
                            <w:rPr>
                              <w:rFonts w:ascii="Calibri" w:hAnsi="Calibri" w:cs="Times New Roman"/>
                              <w:b/>
                              <w:sz w:val="16"/>
                              <w:szCs w:val="24"/>
                              <w:lang w:eastAsia="x-none"/>
                            </w:rPr>
                            <w:fldChar w:fldCharType="begin"/>
                          </w:r>
                          <w:r w:rsidR="00740DBE" w:rsidRPr="00F5477D">
                            <w:rPr>
                              <w:rFonts w:ascii="Calibri" w:hAnsi="Calibri" w:cs="Times New Roman"/>
                              <w:b/>
                              <w:sz w:val="16"/>
                              <w:szCs w:val="24"/>
                              <w:lang w:eastAsia="x-none"/>
                            </w:rPr>
                            <w:instrText xml:space="preserve"> PAGE </w:instrText>
                          </w:r>
                          <w:r w:rsidR="00740DBE"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1</w:t>
                          </w:r>
                          <w:r w:rsidR="00740DBE" w:rsidRPr="00F5477D">
                            <w:rPr>
                              <w:rFonts w:ascii="Calibri" w:hAnsi="Calibri" w:cs="Times New Roman"/>
                              <w:b/>
                              <w:sz w:val="16"/>
                              <w:szCs w:val="24"/>
                              <w:lang w:val="x-none" w:eastAsia="x-none"/>
                            </w:rPr>
                            <w:fldChar w:fldCharType="end"/>
                          </w:r>
                          <w:r w:rsidR="00740DBE" w:rsidRPr="00F5477D">
                            <w:rPr>
                              <w:rFonts w:ascii="Calibri" w:hAnsi="Calibri" w:cs="Times New Roman"/>
                              <w:b/>
                              <w:sz w:val="16"/>
                              <w:szCs w:val="24"/>
                              <w:lang w:eastAsia="x-none"/>
                            </w:rPr>
                            <w:t xml:space="preserve"> of </w:t>
                          </w:r>
                          <w:r w:rsidR="00740DBE" w:rsidRPr="00F5477D">
                            <w:rPr>
                              <w:rFonts w:ascii="Calibri" w:hAnsi="Calibri" w:cs="Times New Roman"/>
                              <w:b/>
                              <w:sz w:val="16"/>
                              <w:szCs w:val="24"/>
                              <w:lang w:eastAsia="x-none"/>
                            </w:rPr>
                            <w:fldChar w:fldCharType="begin"/>
                          </w:r>
                          <w:r w:rsidR="00740DBE" w:rsidRPr="00F5477D">
                            <w:rPr>
                              <w:rFonts w:ascii="Calibri" w:hAnsi="Calibri" w:cs="Times New Roman"/>
                              <w:b/>
                              <w:sz w:val="16"/>
                              <w:szCs w:val="24"/>
                              <w:lang w:eastAsia="x-none"/>
                            </w:rPr>
                            <w:instrText xml:space="preserve"> NUMPAGES  </w:instrText>
                          </w:r>
                          <w:r w:rsidR="00740DBE"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4</w:t>
                          </w:r>
                          <w:r w:rsidR="00740DBE" w:rsidRPr="00F5477D">
                            <w:rPr>
                              <w:rFonts w:ascii="Calibri" w:hAnsi="Calibri" w:cs="Times New Roman"/>
                              <w:b/>
                              <w:sz w:val="16"/>
                              <w:szCs w:val="24"/>
                              <w:lang w:val="x-none" w:eastAsia="x-none"/>
                            </w:rPr>
                            <w:fldChar w:fldCharType="end"/>
                          </w:r>
                        </w:sdtContent>
                      </w:sdt>
                    </w:sdtContent>
                  </w:sdt>
                </w:p>
              </w:tc>
            </w:tr>
            <w:tr w:rsidR="00740DBE" w:rsidRPr="00210963" w14:paraId="54F3EFD8" w14:textId="77777777" w:rsidTr="00740DBE">
              <w:trPr>
                <w:tblCellSpacing w:w="20" w:type="dxa"/>
              </w:trPr>
              <w:tc>
                <w:tcPr>
                  <w:tcW w:w="8938" w:type="dxa"/>
                  <w:gridSpan w:val="5"/>
                </w:tcPr>
                <w:p w14:paraId="34BD15A3" w14:textId="62C941A5" w:rsidR="00740DBE" w:rsidRPr="00F5477D" w:rsidRDefault="00740DBE" w:rsidP="00740DBE">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D04715">
                    <w:rPr>
                      <w:rFonts w:ascii="Calibri" w:hAnsi="Calibri" w:cs="Times New Roman"/>
                      <w:i/>
                      <w:sz w:val="16"/>
                      <w:szCs w:val="24"/>
                      <w:lang w:eastAsia="x-none"/>
                    </w:rPr>
                    <w:t>15Feb</w:t>
                  </w:r>
                  <w:r>
                    <w:rPr>
                      <w:rFonts w:ascii="Calibri" w:hAnsi="Calibri" w:cs="Times New Roman"/>
                      <w:i/>
                      <w:sz w:val="16"/>
                      <w:szCs w:val="24"/>
                      <w:lang w:eastAsia="x-none"/>
                    </w:rPr>
                    <w:t>20</w:t>
                  </w:r>
                  <w:r w:rsidR="00D04715">
                    <w:rPr>
                      <w:rFonts w:ascii="Calibri" w:hAnsi="Calibri" w:cs="Times New Roman"/>
                      <w:i/>
                      <w:sz w:val="16"/>
                      <w:szCs w:val="24"/>
                      <w:lang w:eastAsia="x-none"/>
                    </w:rPr>
                    <w:t>24</w:t>
                  </w:r>
                </w:p>
              </w:tc>
            </w:tr>
          </w:tbl>
          <w:p w14:paraId="68998419" w14:textId="4992999D" w:rsidR="00210963" w:rsidRPr="000E3856" w:rsidRDefault="00FE16B9" w:rsidP="000E3856">
            <w:pPr>
              <w:pStyle w:val="Footer"/>
              <w:spacing w:after="0"/>
              <w:jc w:val="right"/>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085B" w14:textId="77777777" w:rsidR="00AF59C8" w:rsidRDefault="00AF59C8" w:rsidP="00BD2135">
      <w:r>
        <w:separator/>
      </w:r>
    </w:p>
    <w:p w14:paraId="393B5264" w14:textId="77777777" w:rsidR="00AF59C8" w:rsidRDefault="00AF59C8" w:rsidP="00BD2135"/>
  </w:footnote>
  <w:footnote w:type="continuationSeparator" w:id="0">
    <w:p w14:paraId="7E9E6876" w14:textId="77777777" w:rsidR="00AF59C8" w:rsidRDefault="00AF59C8" w:rsidP="00BD2135">
      <w:r>
        <w:continuationSeparator/>
      </w:r>
    </w:p>
    <w:p w14:paraId="1E1A8203" w14:textId="77777777" w:rsidR="00AF59C8" w:rsidRDefault="00AF59C8" w:rsidP="00BD2135"/>
  </w:footnote>
  <w:footnote w:type="continuationNotice" w:id="1">
    <w:p w14:paraId="477E32EE" w14:textId="77777777" w:rsidR="00AF59C8" w:rsidRDefault="00AF59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9BD4" w14:textId="77777777" w:rsidR="00D04715" w:rsidRDefault="00D04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4E39" w14:textId="77777777" w:rsidR="00D04715" w:rsidRDefault="00D04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05" w:type="dxa"/>
      <w:tblInd w:w="-289" w:type="dxa"/>
      <w:tblLayout w:type="fixed"/>
      <w:tblLook w:val="04A0" w:firstRow="1" w:lastRow="0" w:firstColumn="1" w:lastColumn="0" w:noHBand="0" w:noVBand="1"/>
    </w:tblPr>
    <w:tblGrid>
      <w:gridCol w:w="1418"/>
      <w:gridCol w:w="2552"/>
      <w:gridCol w:w="1134"/>
      <w:gridCol w:w="2155"/>
      <w:gridCol w:w="2046"/>
    </w:tblGrid>
    <w:tr w:rsidR="00225C44" w14:paraId="75E6CCEE" w14:textId="77777777" w:rsidTr="00FE16B9">
      <w:trPr>
        <w:trHeight w:val="227"/>
      </w:trPr>
      <w:tc>
        <w:tcPr>
          <w:tcW w:w="7259" w:type="dxa"/>
          <w:gridSpan w:val="4"/>
        </w:tcPr>
        <w:p w14:paraId="5C5F07E8" w14:textId="4ED96629" w:rsidR="00225C44" w:rsidRPr="00982517" w:rsidRDefault="00225C44" w:rsidP="00115D37">
          <w:pPr>
            <w:pStyle w:val="Header"/>
            <w:tabs>
              <w:tab w:val="left" w:pos="6521"/>
            </w:tabs>
            <w:rPr>
              <w:noProof/>
            </w:rPr>
          </w:pPr>
          <w:r>
            <w:rPr>
              <w:b/>
              <w:bCs/>
              <w:sz w:val="36"/>
              <w:szCs w:val="36"/>
            </w:rPr>
            <w:t>Office for Research</w:t>
          </w:r>
        </w:p>
      </w:tc>
      <w:tc>
        <w:tcPr>
          <w:tcW w:w="2046" w:type="dxa"/>
          <w:vMerge w:val="restart"/>
          <w:vAlign w:val="center"/>
        </w:tcPr>
        <w:p w14:paraId="1F5EB205" w14:textId="578A905F" w:rsidR="00225C44" w:rsidRPr="00982517" w:rsidRDefault="00225C44" w:rsidP="00FE16B9">
          <w:pPr>
            <w:pStyle w:val="Header"/>
            <w:tabs>
              <w:tab w:val="left" w:pos="6521"/>
            </w:tabs>
            <w:spacing w:after="0"/>
            <w:jc w:val="center"/>
            <w:rPr>
              <w:noProof/>
            </w:rPr>
          </w:pPr>
          <w:r w:rsidRPr="00982517">
            <w:rPr>
              <w:noProof/>
            </w:rPr>
            <w:drawing>
              <wp:anchor distT="0" distB="0" distL="114300" distR="114300" simplePos="0" relativeHeight="251665408" behindDoc="1" locked="0" layoutInCell="1" allowOverlap="1" wp14:anchorId="6E500E4D" wp14:editId="5E012DD4">
                <wp:simplePos x="0" y="0"/>
                <wp:positionH relativeFrom="column">
                  <wp:posOffset>41910</wp:posOffset>
                </wp:positionH>
                <wp:positionV relativeFrom="paragraph">
                  <wp:posOffset>-878205</wp:posOffset>
                </wp:positionV>
                <wp:extent cx="1057275" cy="990600"/>
                <wp:effectExtent l="0" t="0" r="9525" b="0"/>
                <wp:wrapTight wrapText="bothSides">
                  <wp:wrapPolygon edited="0">
                    <wp:start x="0" y="0"/>
                    <wp:lineTo x="0" y="21185"/>
                    <wp:lineTo x="21405" y="21185"/>
                    <wp:lineTo x="21405" y="0"/>
                    <wp:lineTo x="0" y="0"/>
                  </wp:wrapPolygon>
                </wp:wrapTight>
                <wp:docPr id="1236953646" name="Picture 1236953646" descr="A blue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9899" name="Picture 65329899" descr="A blue logo with a circl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pic:spPr>
                    </pic:pic>
                  </a:graphicData>
                </a:graphic>
                <wp14:sizeRelH relativeFrom="margin">
                  <wp14:pctWidth>0</wp14:pctWidth>
                </wp14:sizeRelH>
                <wp14:sizeRelV relativeFrom="margin">
                  <wp14:pctHeight>0</wp14:pctHeight>
                </wp14:sizeRelV>
              </wp:anchor>
            </w:drawing>
          </w:r>
        </w:p>
      </w:tc>
    </w:tr>
    <w:tr w:rsidR="00225C44" w14:paraId="4634D0AE" w14:textId="77777777" w:rsidTr="00FE16B9">
      <w:tc>
        <w:tcPr>
          <w:tcW w:w="7259" w:type="dxa"/>
          <w:gridSpan w:val="4"/>
          <w:vAlign w:val="center"/>
        </w:tcPr>
        <w:p w14:paraId="3250B488" w14:textId="2C4864FC" w:rsidR="00225C44" w:rsidRDefault="00225C44" w:rsidP="00FE16B9">
          <w:pPr>
            <w:pStyle w:val="Header"/>
            <w:tabs>
              <w:tab w:val="left" w:pos="6521"/>
            </w:tabs>
            <w:spacing w:after="0"/>
          </w:pPr>
          <w:r>
            <w:rPr>
              <w:rFonts w:ascii="Calibri" w:eastAsia="Calibri" w:hAnsi="Calibri" w:cs="Times New Roman"/>
              <w:b/>
              <w:caps/>
              <w:color w:val="0069AA"/>
              <w:lang w:eastAsia="en-US"/>
            </w:rPr>
            <w:t>SOP-AD-01</w:t>
          </w:r>
        </w:p>
      </w:tc>
      <w:tc>
        <w:tcPr>
          <w:tcW w:w="2046" w:type="dxa"/>
          <w:vMerge/>
        </w:tcPr>
        <w:p w14:paraId="4948FB77" w14:textId="77777777" w:rsidR="00225C44" w:rsidRDefault="00225C44" w:rsidP="00115D37">
          <w:pPr>
            <w:pStyle w:val="Header"/>
            <w:tabs>
              <w:tab w:val="left" w:pos="6521"/>
            </w:tabs>
          </w:pPr>
        </w:p>
      </w:tc>
    </w:tr>
    <w:tr w:rsidR="00225C44" w14:paraId="0B8A508D" w14:textId="77777777" w:rsidTr="00FE16B9">
      <w:trPr>
        <w:trHeight w:val="764"/>
      </w:trPr>
      <w:tc>
        <w:tcPr>
          <w:tcW w:w="7259" w:type="dxa"/>
          <w:gridSpan w:val="4"/>
          <w:vAlign w:val="center"/>
        </w:tcPr>
        <w:p w14:paraId="733685BD" w14:textId="760582C2" w:rsidR="00225C44" w:rsidRDefault="00225C44" w:rsidP="00FE16B9">
          <w:pPr>
            <w:pStyle w:val="Header"/>
            <w:tabs>
              <w:tab w:val="left" w:pos="6521"/>
            </w:tabs>
            <w:spacing w:after="0"/>
            <w:contextualSpacing/>
          </w:pPr>
          <w:r>
            <w:rPr>
              <w:rFonts w:ascii="Calibri" w:eastAsia="Calibri" w:hAnsi="Calibri" w:cs="Times New Roman"/>
              <w:b/>
              <w:caps/>
              <w:color w:val="0069AA"/>
              <w:sz w:val="28"/>
              <w:szCs w:val="28"/>
              <w:lang w:eastAsia="en-US"/>
            </w:rPr>
            <w:t>SOP on SOPs</w:t>
          </w:r>
        </w:p>
      </w:tc>
      <w:tc>
        <w:tcPr>
          <w:tcW w:w="2046" w:type="dxa"/>
          <w:vMerge/>
        </w:tcPr>
        <w:p w14:paraId="35D652AD" w14:textId="77777777" w:rsidR="00225C44" w:rsidRDefault="00225C44" w:rsidP="00115D37">
          <w:pPr>
            <w:pStyle w:val="Header"/>
            <w:tabs>
              <w:tab w:val="left" w:pos="6521"/>
            </w:tabs>
          </w:pPr>
        </w:p>
      </w:tc>
    </w:tr>
    <w:tr w:rsidR="00225C44" w14:paraId="69990274" w14:textId="77777777" w:rsidTr="00FE16B9">
      <w:tc>
        <w:tcPr>
          <w:tcW w:w="1418" w:type="dxa"/>
        </w:tcPr>
        <w:p w14:paraId="5440EC1E" w14:textId="77777777" w:rsidR="00225C44" w:rsidRPr="00740DBE" w:rsidRDefault="00225C44" w:rsidP="00115D37">
          <w:pPr>
            <w:pStyle w:val="Header"/>
            <w:tabs>
              <w:tab w:val="left" w:pos="6521"/>
            </w:tabs>
          </w:pPr>
          <w:r w:rsidRPr="00740DBE">
            <w:t>Prepared by:</w:t>
          </w:r>
        </w:p>
      </w:tc>
      <w:tc>
        <w:tcPr>
          <w:tcW w:w="2552" w:type="dxa"/>
        </w:tcPr>
        <w:p w14:paraId="59AF0BE5" w14:textId="1841B627" w:rsidR="00225C44" w:rsidRPr="00740DBE" w:rsidRDefault="00225C44" w:rsidP="00115D37">
          <w:pPr>
            <w:pStyle w:val="Header"/>
            <w:tabs>
              <w:tab w:val="left" w:pos="6521"/>
            </w:tabs>
          </w:pPr>
          <w:r w:rsidRPr="00740DBE">
            <w:t>Dr Sarah Rickard</w:t>
          </w:r>
        </w:p>
      </w:tc>
      <w:tc>
        <w:tcPr>
          <w:tcW w:w="1134" w:type="dxa"/>
        </w:tcPr>
        <w:p w14:paraId="2B683798" w14:textId="77777777" w:rsidR="00225C44" w:rsidRPr="00740DBE" w:rsidRDefault="00225C44" w:rsidP="00115D37">
          <w:pPr>
            <w:pStyle w:val="Header"/>
            <w:tabs>
              <w:tab w:val="left" w:pos="6521"/>
            </w:tabs>
          </w:pPr>
          <w:r w:rsidRPr="00740DBE">
            <w:t>Position:</w:t>
          </w:r>
        </w:p>
      </w:tc>
      <w:tc>
        <w:tcPr>
          <w:tcW w:w="4201" w:type="dxa"/>
          <w:gridSpan w:val="2"/>
        </w:tcPr>
        <w:p w14:paraId="6435A6DA" w14:textId="706E5515" w:rsidR="00225C44" w:rsidRDefault="00225C44" w:rsidP="00115D37">
          <w:pPr>
            <w:pStyle w:val="Header"/>
            <w:tabs>
              <w:tab w:val="left" w:pos="6521"/>
            </w:tabs>
          </w:pPr>
          <w:r w:rsidRPr="00740DBE">
            <w:t>Group Manager of Research Operations</w:t>
          </w:r>
        </w:p>
      </w:tc>
    </w:tr>
    <w:tr w:rsidR="00225C44" w14:paraId="2FAF2CA2" w14:textId="77777777" w:rsidTr="00FE16B9">
      <w:tc>
        <w:tcPr>
          <w:tcW w:w="1418" w:type="dxa"/>
        </w:tcPr>
        <w:p w14:paraId="2E001D05" w14:textId="77777777" w:rsidR="00225C44" w:rsidRPr="00740DBE" w:rsidRDefault="00225C44" w:rsidP="00115D37">
          <w:pPr>
            <w:pStyle w:val="Header"/>
            <w:tabs>
              <w:tab w:val="left" w:pos="6521"/>
            </w:tabs>
          </w:pPr>
          <w:r w:rsidRPr="00740DBE">
            <w:t>Approved by:</w:t>
          </w:r>
        </w:p>
      </w:tc>
      <w:tc>
        <w:tcPr>
          <w:tcW w:w="2552" w:type="dxa"/>
        </w:tcPr>
        <w:p w14:paraId="55660C7A" w14:textId="54C0CD80" w:rsidR="00225C44" w:rsidRPr="00740DBE" w:rsidRDefault="00225C44" w:rsidP="00115D37">
          <w:pPr>
            <w:pStyle w:val="Header"/>
            <w:tabs>
              <w:tab w:val="left" w:pos="6521"/>
            </w:tabs>
          </w:pPr>
          <w:r w:rsidRPr="00740DBE">
            <w:t>Prof Ingrid Winship AO</w:t>
          </w:r>
        </w:p>
      </w:tc>
      <w:tc>
        <w:tcPr>
          <w:tcW w:w="1134" w:type="dxa"/>
        </w:tcPr>
        <w:p w14:paraId="46F97EFC" w14:textId="77777777" w:rsidR="00225C44" w:rsidRPr="00740DBE" w:rsidRDefault="00225C44" w:rsidP="00115D37">
          <w:pPr>
            <w:pStyle w:val="Header"/>
            <w:tabs>
              <w:tab w:val="left" w:pos="6521"/>
            </w:tabs>
          </w:pPr>
          <w:r w:rsidRPr="00740DBE">
            <w:t>Position:</w:t>
          </w:r>
        </w:p>
      </w:tc>
      <w:tc>
        <w:tcPr>
          <w:tcW w:w="4201" w:type="dxa"/>
          <w:gridSpan w:val="2"/>
        </w:tcPr>
        <w:p w14:paraId="655B1461" w14:textId="4F5F653A" w:rsidR="00225C44" w:rsidRDefault="00225C44" w:rsidP="00115D37">
          <w:pPr>
            <w:pStyle w:val="Header"/>
            <w:tabs>
              <w:tab w:val="left" w:pos="6521"/>
            </w:tabs>
          </w:pPr>
          <w:r w:rsidRPr="00740DBE">
            <w:t xml:space="preserve">Group Director of Research and Development and Chief </w:t>
          </w:r>
          <w:r w:rsidR="00566B65">
            <w:t>Research Officer</w:t>
          </w:r>
        </w:p>
      </w:tc>
    </w:tr>
  </w:tbl>
  <w:p w14:paraId="5BD55C86" w14:textId="77777777" w:rsidR="00DB4502" w:rsidRDefault="00DB4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984"/>
    <w:multiLevelType w:val="multilevel"/>
    <w:tmpl w:val="4110957E"/>
    <w:lvl w:ilvl="0">
      <w:start w:val="1"/>
      <w:numFmt w:val="decimal"/>
      <w:lvlText w:val="%1."/>
      <w:lvlJc w:val="left"/>
      <w:pPr>
        <w:ind w:left="360" w:hanging="360"/>
      </w:pPr>
      <w:rPr>
        <w:rFonts w:hint="default"/>
        <w:color w:val="0069AA"/>
      </w:rPr>
    </w:lvl>
    <w:lvl w:ilvl="1">
      <w:start w:val="1"/>
      <w:numFmt w:val="decimal"/>
      <w:pStyle w:val="Heading3"/>
      <w:lvlText w:val="%1.%2."/>
      <w:lvlJc w:val="left"/>
      <w:pPr>
        <w:ind w:left="1709" w:hanging="432"/>
      </w:pPr>
      <w:rPr>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81087"/>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D2DFC"/>
    <w:multiLevelType w:val="hybridMultilevel"/>
    <w:tmpl w:val="7F8C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171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265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768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A97B49"/>
    <w:multiLevelType w:val="multilevel"/>
    <w:tmpl w:val="9460D37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0E0929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765BD5"/>
    <w:multiLevelType w:val="hybridMultilevel"/>
    <w:tmpl w:val="721E7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08C00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5211F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48C6A15"/>
    <w:multiLevelType w:val="hybridMultilevel"/>
    <w:tmpl w:val="5CF0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028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8654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A3B87"/>
    <w:multiLevelType w:val="hybridMultilevel"/>
    <w:tmpl w:val="B04E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7A10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600C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149CB"/>
    <w:multiLevelType w:val="hybridMultilevel"/>
    <w:tmpl w:val="E992150C"/>
    <w:lvl w:ilvl="0" w:tplc="A5705420">
      <w:start w:val="6"/>
      <w:numFmt w:val="bullet"/>
      <w:lvlText w:val=""/>
      <w:lvlJc w:val="left"/>
      <w:pPr>
        <w:ind w:left="1080" w:hanging="360"/>
      </w:pPr>
      <w:rPr>
        <w:rFonts w:ascii="Symbol" w:eastAsiaTheme="minorEastAsia"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4A2AA2"/>
    <w:multiLevelType w:val="hybridMultilevel"/>
    <w:tmpl w:val="96EC7F82"/>
    <w:lvl w:ilvl="0" w:tplc="0D9C8D4C">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339815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7692A"/>
    <w:multiLevelType w:val="multilevel"/>
    <w:tmpl w:val="0C09001F"/>
    <w:numStyleLink w:val="Style1"/>
  </w:abstractNum>
  <w:abstractNum w:abstractNumId="21" w15:restartNumberingAfterBreak="0">
    <w:nsid w:val="35C6238D"/>
    <w:multiLevelType w:val="hybridMultilevel"/>
    <w:tmpl w:val="34A879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86F27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4684D"/>
    <w:multiLevelType w:val="hybridMultilevel"/>
    <w:tmpl w:val="38C8D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F5A2D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6507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55300"/>
    <w:multiLevelType w:val="multilevel"/>
    <w:tmpl w:val="E47C1248"/>
    <w:lvl w:ilvl="0">
      <w:start w:val="7"/>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785C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4B350B"/>
    <w:multiLevelType w:val="hybridMultilevel"/>
    <w:tmpl w:val="2C9E1836"/>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29" w15:restartNumberingAfterBreak="0">
    <w:nsid w:val="4F535EC2"/>
    <w:multiLevelType w:val="multilevel"/>
    <w:tmpl w:val="235CD3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3E2EA2"/>
    <w:multiLevelType w:val="multilevel"/>
    <w:tmpl w:val="0C09001F"/>
    <w:numStyleLink w:val="Style1"/>
  </w:abstractNum>
  <w:abstractNum w:abstractNumId="31" w15:restartNumberingAfterBreak="0">
    <w:nsid w:val="5DB7733D"/>
    <w:multiLevelType w:val="multilevel"/>
    <w:tmpl w:val="59DCC840"/>
    <w:lvl w:ilvl="0">
      <w:start w:val="9"/>
      <w:numFmt w:val="decimal"/>
      <w:lvlText w:val="%1"/>
      <w:lvlJc w:val="left"/>
      <w:pPr>
        <w:ind w:left="360" w:hanging="360"/>
      </w:pPr>
      <w:rPr>
        <w:rFonts w:eastAsiaTheme="minorHAnsi" w:hint="default"/>
      </w:rPr>
    </w:lvl>
    <w:lvl w:ilvl="1">
      <w:start w:val="2"/>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2" w15:restartNumberingAfterBreak="0">
    <w:nsid w:val="626B79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D273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B5A27"/>
    <w:multiLevelType w:val="hybridMultilevel"/>
    <w:tmpl w:val="935A5E7A"/>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5" w15:restartNumberingAfterBreak="0">
    <w:nsid w:val="662158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4756EB"/>
    <w:multiLevelType w:val="multilevel"/>
    <w:tmpl w:val="0C09001F"/>
    <w:numStyleLink w:val="Style1"/>
  </w:abstractNum>
  <w:abstractNum w:abstractNumId="37" w15:restartNumberingAfterBreak="0">
    <w:nsid w:val="67807799"/>
    <w:multiLevelType w:val="hybridMultilevel"/>
    <w:tmpl w:val="C66A861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8" w15:restartNumberingAfterBreak="0">
    <w:nsid w:val="67963E94"/>
    <w:multiLevelType w:val="hybridMultilevel"/>
    <w:tmpl w:val="A5CC104A"/>
    <w:lvl w:ilvl="0" w:tplc="DE32E1F2">
      <w:start w:val="7"/>
      <w:numFmt w:val="bullet"/>
      <w:lvlText w:val="-"/>
      <w:lvlJc w:val="left"/>
      <w:pPr>
        <w:ind w:left="531" w:hanging="360"/>
      </w:pPr>
      <w:rPr>
        <w:rFonts w:ascii="Calibri" w:eastAsiaTheme="minorHAnsi" w:hAnsi="Calibri" w:cs="Calibri"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39" w15:restartNumberingAfterBreak="0">
    <w:nsid w:val="6AB7366B"/>
    <w:multiLevelType w:val="hybridMultilevel"/>
    <w:tmpl w:val="E62CD7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F0F62FC"/>
    <w:multiLevelType w:val="multilevel"/>
    <w:tmpl w:val="361EA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8361A9"/>
    <w:multiLevelType w:val="hybridMultilevel"/>
    <w:tmpl w:val="A3521FA8"/>
    <w:lvl w:ilvl="0" w:tplc="0C090003">
      <w:start w:val="1"/>
      <w:numFmt w:val="bullet"/>
      <w:lvlText w:val="o"/>
      <w:lvlJc w:val="left"/>
      <w:pPr>
        <w:ind w:left="2060" w:hanging="360"/>
      </w:pPr>
      <w:rPr>
        <w:rFonts w:ascii="Courier New" w:hAnsi="Courier New" w:cs="Courier New"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42" w15:restartNumberingAfterBreak="0">
    <w:nsid w:val="77386A8B"/>
    <w:multiLevelType w:val="multilevel"/>
    <w:tmpl w:val="E47C1248"/>
    <w:lvl w:ilvl="0">
      <w:start w:val="7"/>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9D20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0D3BE5"/>
    <w:multiLevelType w:val="multilevel"/>
    <w:tmpl w:val="CC7C5F88"/>
    <w:lvl w:ilvl="0">
      <w:start w:val="1"/>
      <w:numFmt w:val="decimal"/>
      <w:lvlText w:val="%1."/>
      <w:lvlJc w:val="left"/>
      <w:pPr>
        <w:ind w:left="360" w:hanging="360"/>
      </w:pPr>
      <w:rPr>
        <w:color w:val="0069AA"/>
      </w:rPr>
    </w:lvl>
    <w:lvl w:ilvl="1">
      <w:start w:val="2"/>
      <w:numFmt w:val="decimal"/>
      <w:isLgl/>
      <w:lvlText w:val="%1.%2"/>
      <w:lvlJc w:val="left"/>
      <w:pPr>
        <w:ind w:left="1211"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5" w15:restartNumberingAfterBreak="0">
    <w:nsid w:val="791C0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7D6E0C"/>
    <w:multiLevelType w:val="hybridMultilevel"/>
    <w:tmpl w:val="36B2C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A8A5694"/>
    <w:multiLevelType w:val="hybridMultilevel"/>
    <w:tmpl w:val="50C87F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8" w15:restartNumberingAfterBreak="0">
    <w:nsid w:val="7C384066"/>
    <w:multiLevelType w:val="hybridMultilevel"/>
    <w:tmpl w:val="8546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673A3B"/>
    <w:multiLevelType w:val="hybridMultilevel"/>
    <w:tmpl w:val="59D6F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F715635"/>
    <w:multiLevelType w:val="hybridMultilevel"/>
    <w:tmpl w:val="0FF20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7"/>
  </w:num>
  <w:num w:numId="4">
    <w:abstractNumId w:val="37"/>
  </w:num>
  <w:num w:numId="5">
    <w:abstractNumId w:val="11"/>
  </w:num>
  <w:num w:numId="6">
    <w:abstractNumId w:val="2"/>
  </w:num>
  <w:num w:numId="7">
    <w:abstractNumId w:val="0"/>
  </w:num>
  <w:num w:numId="8">
    <w:abstractNumId w:val="0"/>
    <w:lvlOverride w:ilvl="0">
      <w:startOverride w:val="1"/>
    </w:lvlOverride>
  </w:num>
  <w:num w:numId="9">
    <w:abstractNumId w:val="47"/>
  </w:num>
  <w:num w:numId="10">
    <w:abstractNumId w:val="48"/>
  </w:num>
  <w:num w:numId="11">
    <w:abstractNumId w:val="14"/>
  </w:num>
  <w:num w:numId="12">
    <w:abstractNumId w:val="46"/>
  </w:num>
  <w:num w:numId="13">
    <w:abstractNumId w:val="23"/>
  </w:num>
  <w:num w:numId="14">
    <w:abstractNumId w:val="21"/>
  </w:num>
  <w:num w:numId="15">
    <w:abstractNumId w:val="39"/>
  </w:num>
  <w:num w:numId="16">
    <w:abstractNumId w:val="41"/>
  </w:num>
  <w:num w:numId="17">
    <w:abstractNumId w:val="50"/>
  </w:num>
  <w:num w:numId="18">
    <w:abstractNumId w:val="49"/>
  </w:num>
  <w:num w:numId="19">
    <w:abstractNumId w:val="38"/>
  </w:num>
  <w:num w:numId="20">
    <w:abstractNumId w:val="28"/>
  </w:num>
  <w:num w:numId="21">
    <w:abstractNumId w:val="34"/>
  </w:num>
  <w:num w:numId="22">
    <w:abstractNumId w:val="29"/>
  </w:num>
  <w:num w:numId="23">
    <w:abstractNumId w:val="0"/>
    <w:lvlOverride w:ilvl="0">
      <w:startOverride w:val="7"/>
    </w:lvlOverride>
    <w:lvlOverride w:ilvl="1">
      <w:startOverride w:val="4"/>
    </w:lvlOverride>
  </w:num>
  <w:num w:numId="24">
    <w:abstractNumId w:val="0"/>
    <w:lvlOverride w:ilvl="0">
      <w:startOverride w:val="7"/>
    </w:lvlOverride>
    <w:lvlOverride w:ilvl="1">
      <w:startOverride w:val="7"/>
    </w:lvlOverride>
  </w:num>
  <w:num w:numId="25">
    <w:abstractNumId w:val="0"/>
    <w:lvlOverride w:ilvl="0">
      <w:startOverride w:val="7"/>
    </w:lvlOverride>
    <w:lvlOverride w:ilvl="1">
      <w:startOverride w:val="8"/>
    </w:lvlOverride>
    <w:lvlOverride w:ilvl="2">
      <w:startOverride w:val="2"/>
    </w:lvlOverride>
  </w:num>
  <w:num w:numId="26">
    <w:abstractNumId w:val="0"/>
  </w:num>
  <w:num w:numId="27">
    <w:abstractNumId w:val="0"/>
  </w:num>
  <w:num w:numId="28">
    <w:abstractNumId w:val="44"/>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7"/>
    </w:lvlOverride>
    <w:lvlOverride w:ilvl="1">
      <w:startOverride w:val="8"/>
    </w:lvlOverride>
  </w:num>
  <w:num w:numId="31">
    <w:abstractNumId w:val="0"/>
    <w:lvlOverride w:ilvl="0">
      <w:startOverride w:val="7"/>
    </w:lvlOverride>
    <w:lvlOverride w:ilvl="1">
      <w:startOverride w:val="9"/>
    </w:lvlOverride>
    <w:lvlOverride w:ilvl="2">
      <w:startOverride w:val="1"/>
    </w:lvlOverride>
  </w:num>
  <w:num w:numId="32">
    <w:abstractNumId w:val="0"/>
    <w:lvlOverride w:ilvl="0">
      <w:startOverride w:val="7"/>
    </w:lvlOverride>
    <w:lvlOverride w:ilvl="1">
      <w:startOverride w:val="9"/>
    </w:lvlOverride>
    <w:lvlOverride w:ilvl="2">
      <w:startOverride w:val="1"/>
    </w:lvlOverride>
  </w:num>
  <w:num w:numId="33">
    <w:abstractNumId w:val="0"/>
    <w:lvlOverride w:ilvl="0">
      <w:startOverride w:val="7"/>
    </w:lvlOverride>
    <w:lvlOverride w:ilvl="1">
      <w:startOverride w:val="9"/>
    </w:lvlOverride>
    <w:lvlOverride w:ilvl="2">
      <w:startOverride w:val="1"/>
    </w:lvlOverride>
  </w:num>
  <w:num w:numId="34">
    <w:abstractNumId w:val="0"/>
    <w:lvlOverride w:ilvl="0">
      <w:startOverride w:val="7"/>
    </w:lvlOverride>
    <w:lvlOverride w:ilvl="1">
      <w:startOverride w:val="9"/>
    </w:lvlOverride>
    <w:lvlOverride w:ilvl="2">
      <w:startOverride w:val="1"/>
    </w:lvlOverride>
  </w:num>
  <w:num w:numId="35">
    <w:abstractNumId w:val="10"/>
  </w:num>
  <w:num w:numId="36">
    <w:abstractNumId w:val="5"/>
  </w:num>
  <w:num w:numId="37">
    <w:abstractNumId w:val="13"/>
  </w:num>
  <w:num w:numId="38">
    <w:abstractNumId w:val="12"/>
  </w:num>
  <w:num w:numId="39">
    <w:abstractNumId w:val="7"/>
  </w:num>
  <w:num w:numId="40">
    <w:abstractNumId w:val="3"/>
  </w:num>
  <w:num w:numId="41">
    <w:abstractNumId w:val="40"/>
  </w:num>
  <w:num w:numId="42">
    <w:abstractNumId w:val="1"/>
  </w:num>
  <w:num w:numId="43">
    <w:abstractNumId w:val="36"/>
  </w:num>
  <w:num w:numId="44">
    <w:abstractNumId w:val="6"/>
  </w:num>
  <w:num w:numId="45">
    <w:abstractNumId w:val="33"/>
  </w:num>
  <w:num w:numId="46">
    <w:abstractNumId w:val="27"/>
  </w:num>
  <w:num w:numId="47">
    <w:abstractNumId w:val="19"/>
  </w:num>
  <w:num w:numId="48">
    <w:abstractNumId w:val="15"/>
  </w:num>
  <w:num w:numId="49">
    <w:abstractNumId w:val="32"/>
  </w:num>
  <w:num w:numId="50">
    <w:abstractNumId w:val="24"/>
  </w:num>
  <w:num w:numId="51">
    <w:abstractNumId w:val="35"/>
  </w:num>
  <w:num w:numId="52">
    <w:abstractNumId w:val="43"/>
  </w:num>
  <w:num w:numId="53">
    <w:abstractNumId w:val="30"/>
  </w:num>
  <w:num w:numId="54">
    <w:abstractNumId w:val="16"/>
  </w:num>
  <w:num w:numId="55">
    <w:abstractNumId w:val="9"/>
  </w:num>
  <w:num w:numId="56">
    <w:abstractNumId w:val="25"/>
  </w:num>
  <w:num w:numId="57">
    <w:abstractNumId w:val="22"/>
  </w:num>
  <w:num w:numId="58">
    <w:abstractNumId w:val="4"/>
  </w:num>
  <w:num w:numId="59">
    <w:abstractNumId w:val="20"/>
    <w:lvlOverride w:ilvl="2">
      <w:lvl w:ilvl="2">
        <w:start w:val="1"/>
        <w:numFmt w:val="decimal"/>
        <w:lvlText w:val="%1.%2.%3."/>
        <w:lvlJc w:val="left"/>
        <w:pPr>
          <w:ind w:left="1224" w:hanging="504"/>
        </w:pPr>
      </w:lvl>
    </w:lvlOverride>
  </w:num>
  <w:num w:numId="60">
    <w:abstractNumId w:val="45"/>
  </w:num>
  <w:num w:numId="61">
    <w:abstractNumId w:val="0"/>
    <w:lvlOverride w:ilvl="0">
      <w:startOverride w:val="7"/>
    </w:lvlOverride>
    <w:lvlOverride w:ilvl="1">
      <w:startOverride w:val="6"/>
    </w:lvlOverride>
    <w:lvlOverride w:ilvl="2">
      <w:startOverride w:val="1"/>
    </w:lvlOverride>
  </w:num>
  <w:num w:numId="62">
    <w:abstractNumId w:val="26"/>
  </w:num>
  <w:num w:numId="63">
    <w:abstractNumId w:val="42"/>
  </w:num>
  <w:num w:numId="64">
    <w:abstractNumId w:val="31"/>
  </w:num>
  <w:num w:numId="65">
    <w:abstractNumId w:val="0"/>
  </w:num>
  <w:num w:numId="66">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A"/>
    <w:rsid w:val="00012305"/>
    <w:rsid w:val="00077393"/>
    <w:rsid w:val="00082F43"/>
    <w:rsid w:val="00091973"/>
    <w:rsid w:val="000A5178"/>
    <w:rsid w:val="000C1148"/>
    <w:rsid w:val="000C20AE"/>
    <w:rsid w:val="000D3E0D"/>
    <w:rsid w:val="000D5B03"/>
    <w:rsid w:val="000E3856"/>
    <w:rsid w:val="000F1D80"/>
    <w:rsid w:val="00115D37"/>
    <w:rsid w:val="00126CA5"/>
    <w:rsid w:val="00133344"/>
    <w:rsid w:val="001454F7"/>
    <w:rsid w:val="001C7FF2"/>
    <w:rsid w:val="00202186"/>
    <w:rsid w:val="00210963"/>
    <w:rsid w:val="0021216A"/>
    <w:rsid w:val="00225C44"/>
    <w:rsid w:val="002356B7"/>
    <w:rsid w:val="00263172"/>
    <w:rsid w:val="00264095"/>
    <w:rsid w:val="002801A0"/>
    <w:rsid w:val="002857C8"/>
    <w:rsid w:val="002B2587"/>
    <w:rsid w:val="002C420E"/>
    <w:rsid w:val="002D57D8"/>
    <w:rsid w:val="002F0313"/>
    <w:rsid w:val="00306085"/>
    <w:rsid w:val="003150C2"/>
    <w:rsid w:val="0034506F"/>
    <w:rsid w:val="00353673"/>
    <w:rsid w:val="00353D2E"/>
    <w:rsid w:val="003818FC"/>
    <w:rsid w:val="0038342B"/>
    <w:rsid w:val="0039183B"/>
    <w:rsid w:val="00397CD3"/>
    <w:rsid w:val="003A0320"/>
    <w:rsid w:val="00420386"/>
    <w:rsid w:val="00453FE2"/>
    <w:rsid w:val="004755BB"/>
    <w:rsid w:val="004B32CE"/>
    <w:rsid w:val="004D23CA"/>
    <w:rsid w:val="004D3AD9"/>
    <w:rsid w:val="00546278"/>
    <w:rsid w:val="0056376F"/>
    <w:rsid w:val="00566B65"/>
    <w:rsid w:val="005A22B1"/>
    <w:rsid w:val="0060411A"/>
    <w:rsid w:val="00620804"/>
    <w:rsid w:val="006309A3"/>
    <w:rsid w:val="00671CCB"/>
    <w:rsid w:val="0067425A"/>
    <w:rsid w:val="00682C7A"/>
    <w:rsid w:val="006A2EDF"/>
    <w:rsid w:val="006A4C9D"/>
    <w:rsid w:val="006A5A55"/>
    <w:rsid w:val="006E47A4"/>
    <w:rsid w:val="006F55C0"/>
    <w:rsid w:val="00727D0D"/>
    <w:rsid w:val="00740DBE"/>
    <w:rsid w:val="00742F83"/>
    <w:rsid w:val="0075678E"/>
    <w:rsid w:val="00773F5E"/>
    <w:rsid w:val="00791436"/>
    <w:rsid w:val="007A3E73"/>
    <w:rsid w:val="007D01FD"/>
    <w:rsid w:val="007E1BEF"/>
    <w:rsid w:val="00800228"/>
    <w:rsid w:val="008249DB"/>
    <w:rsid w:val="00832F5B"/>
    <w:rsid w:val="00845B89"/>
    <w:rsid w:val="00854018"/>
    <w:rsid w:val="008B432E"/>
    <w:rsid w:val="008D4B85"/>
    <w:rsid w:val="008E5449"/>
    <w:rsid w:val="008E58EF"/>
    <w:rsid w:val="008F229F"/>
    <w:rsid w:val="00954BF9"/>
    <w:rsid w:val="00982517"/>
    <w:rsid w:val="00986796"/>
    <w:rsid w:val="00994391"/>
    <w:rsid w:val="009B1158"/>
    <w:rsid w:val="009C2009"/>
    <w:rsid w:val="009D1BA2"/>
    <w:rsid w:val="009E3AC0"/>
    <w:rsid w:val="009F2104"/>
    <w:rsid w:val="00A460AE"/>
    <w:rsid w:val="00A7299B"/>
    <w:rsid w:val="00AB09A1"/>
    <w:rsid w:val="00AB728F"/>
    <w:rsid w:val="00AF59C8"/>
    <w:rsid w:val="00B21929"/>
    <w:rsid w:val="00B24810"/>
    <w:rsid w:val="00B50417"/>
    <w:rsid w:val="00B70476"/>
    <w:rsid w:val="00B902E7"/>
    <w:rsid w:val="00BB6976"/>
    <w:rsid w:val="00BC3817"/>
    <w:rsid w:val="00BD2135"/>
    <w:rsid w:val="00BE4053"/>
    <w:rsid w:val="00C07267"/>
    <w:rsid w:val="00C0747D"/>
    <w:rsid w:val="00C233C2"/>
    <w:rsid w:val="00C378E7"/>
    <w:rsid w:val="00C43461"/>
    <w:rsid w:val="00C46541"/>
    <w:rsid w:val="00C51EAA"/>
    <w:rsid w:val="00C5539F"/>
    <w:rsid w:val="00C741C5"/>
    <w:rsid w:val="00C85027"/>
    <w:rsid w:val="00C87F67"/>
    <w:rsid w:val="00C939A4"/>
    <w:rsid w:val="00C94913"/>
    <w:rsid w:val="00CC1CFD"/>
    <w:rsid w:val="00D002BB"/>
    <w:rsid w:val="00D04715"/>
    <w:rsid w:val="00D1106E"/>
    <w:rsid w:val="00D13A0F"/>
    <w:rsid w:val="00D14A2B"/>
    <w:rsid w:val="00D26B63"/>
    <w:rsid w:val="00D32ED3"/>
    <w:rsid w:val="00D44729"/>
    <w:rsid w:val="00D63905"/>
    <w:rsid w:val="00D7106E"/>
    <w:rsid w:val="00DA6255"/>
    <w:rsid w:val="00DB4502"/>
    <w:rsid w:val="00DD32CE"/>
    <w:rsid w:val="00DD6287"/>
    <w:rsid w:val="00DE2FE7"/>
    <w:rsid w:val="00E00461"/>
    <w:rsid w:val="00E20D35"/>
    <w:rsid w:val="00E223BB"/>
    <w:rsid w:val="00E409D4"/>
    <w:rsid w:val="00E65F58"/>
    <w:rsid w:val="00E746F2"/>
    <w:rsid w:val="00E749B9"/>
    <w:rsid w:val="00E75682"/>
    <w:rsid w:val="00EA1185"/>
    <w:rsid w:val="00EE241C"/>
    <w:rsid w:val="00EE7B87"/>
    <w:rsid w:val="00F5477D"/>
    <w:rsid w:val="00F54F1A"/>
    <w:rsid w:val="00F6284D"/>
    <w:rsid w:val="00F706B6"/>
    <w:rsid w:val="00F871D6"/>
    <w:rsid w:val="00FB0DEC"/>
    <w:rsid w:val="00FD2506"/>
    <w:rsid w:val="00FE1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0F5429"/>
  <w15:chartTrackingRefBased/>
  <w15:docId w15:val="{F7E955E7-47DD-4AEB-8711-E95233CF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35"/>
    <w:pPr>
      <w:autoSpaceDE w:val="0"/>
      <w:autoSpaceDN w:val="0"/>
      <w:adjustRightInd w:val="0"/>
      <w:spacing w:after="200" w:line="240" w:lineRule="auto"/>
    </w:pPr>
    <w:rPr>
      <w:rFonts w:cstheme="minorHAnsi"/>
      <w:lang w:eastAsia="en-AU"/>
    </w:rPr>
  </w:style>
  <w:style w:type="paragraph" w:styleId="Heading1">
    <w:name w:val="heading 1"/>
    <w:basedOn w:val="Normal"/>
    <w:next w:val="Normal"/>
    <w:link w:val="Heading1Char"/>
    <w:uiPriority w:val="9"/>
    <w:qFormat/>
    <w:rsid w:val="00682C7A"/>
    <w:pPr>
      <w:keepNext/>
      <w:keepLines/>
      <w:spacing w:before="240"/>
      <w:ind w:left="284"/>
      <w:jc w:val="center"/>
      <w:outlineLvl w:val="0"/>
    </w:pPr>
    <w:rPr>
      <w:rFonts w:ascii="Arial" w:eastAsiaTheme="majorEastAsia" w:hAnsi="Arial" w:cstheme="majorBidi"/>
      <w:b/>
      <w:color w:val="2E74B5" w:themeColor="accent1" w:themeShade="BF"/>
      <w:sz w:val="36"/>
      <w:szCs w:val="36"/>
    </w:rPr>
  </w:style>
  <w:style w:type="paragraph" w:styleId="Heading2">
    <w:name w:val="heading 2"/>
    <w:basedOn w:val="Heading1"/>
    <w:next w:val="Normal"/>
    <w:link w:val="Heading2Char"/>
    <w:uiPriority w:val="9"/>
    <w:unhideWhenUsed/>
    <w:qFormat/>
    <w:rsid w:val="00115D37"/>
    <w:pPr>
      <w:ind w:left="0"/>
      <w:jc w:val="left"/>
      <w:outlineLvl w:val="1"/>
    </w:pPr>
    <w:rPr>
      <w:rFonts w:eastAsia="Times New Roman"/>
      <w:color w:val="0069AA"/>
      <w:sz w:val="22"/>
      <w:szCs w:val="22"/>
      <w:u w:val="single"/>
    </w:rPr>
  </w:style>
  <w:style w:type="paragraph" w:styleId="Heading3">
    <w:name w:val="heading 3"/>
    <w:basedOn w:val="Heading2"/>
    <w:next w:val="Normal"/>
    <w:link w:val="Heading3Char"/>
    <w:uiPriority w:val="9"/>
    <w:unhideWhenUsed/>
    <w:qFormat/>
    <w:rsid w:val="006A4C9D"/>
    <w:pPr>
      <w:numPr>
        <w:ilvl w:val="1"/>
        <w:numId w:val="27"/>
      </w:numPr>
      <w:spacing w:before="120" w:after="120"/>
      <w:outlineLvl w:val="2"/>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CA"/>
    <w:pPr>
      <w:tabs>
        <w:tab w:val="center" w:pos="4513"/>
        <w:tab w:val="right" w:pos="9026"/>
      </w:tabs>
    </w:pPr>
  </w:style>
  <w:style w:type="character" w:customStyle="1" w:styleId="HeaderChar">
    <w:name w:val="Header Char"/>
    <w:basedOn w:val="DefaultParagraphFont"/>
    <w:link w:val="Header"/>
    <w:uiPriority w:val="99"/>
    <w:rsid w:val="004D23CA"/>
  </w:style>
  <w:style w:type="paragraph" w:styleId="Footer">
    <w:name w:val="footer"/>
    <w:basedOn w:val="Normal"/>
    <w:link w:val="FooterChar"/>
    <w:uiPriority w:val="99"/>
    <w:unhideWhenUsed/>
    <w:rsid w:val="004D23CA"/>
    <w:pPr>
      <w:tabs>
        <w:tab w:val="center" w:pos="4513"/>
        <w:tab w:val="right" w:pos="9026"/>
      </w:tabs>
    </w:pPr>
  </w:style>
  <w:style w:type="character" w:customStyle="1" w:styleId="FooterChar">
    <w:name w:val="Footer Char"/>
    <w:basedOn w:val="DefaultParagraphFont"/>
    <w:link w:val="Footer"/>
    <w:uiPriority w:val="99"/>
    <w:rsid w:val="004D23CA"/>
  </w:style>
  <w:style w:type="table" w:styleId="TableGrid">
    <w:name w:val="Table Grid"/>
    <w:basedOn w:val="TableNormal"/>
    <w:uiPriority w:val="39"/>
    <w:rsid w:val="0009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0313"/>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F0313"/>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82C7A"/>
    <w:rPr>
      <w:rFonts w:ascii="Arial" w:eastAsiaTheme="majorEastAsia" w:hAnsi="Arial" w:cstheme="majorBidi"/>
      <w:b/>
      <w:color w:val="2E74B5" w:themeColor="accent1" w:themeShade="BF"/>
      <w:sz w:val="36"/>
      <w:szCs w:val="36"/>
    </w:rPr>
  </w:style>
  <w:style w:type="paragraph" w:styleId="ListParagraph">
    <w:name w:val="List Paragraph"/>
    <w:basedOn w:val="Normal"/>
    <w:uiPriority w:val="34"/>
    <w:qFormat/>
    <w:rsid w:val="00DD32CE"/>
    <w:pPr>
      <w:ind w:left="720"/>
      <w:contextualSpacing/>
    </w:pPr>
  </w:style>
  <w:style w:type="paragraph" w:styleId="BalloonText">
    <w:name w:val="Balloon Text"/>
    <w:basedOn w:val="Normal"/>
    <w:link w:val="BalloonTextChar"/>
    <w:uiPriority w:val="99"/>
    <w:semiHidden/>
    <w:unhideWhenUsed/>
    <w:rsid w:val="00D71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6E"/>
    <w:rPr>
      <w:rFonts w:ascii="Segoe UI" w:hAnsi="Segoe UI" w:cs="Segoe UI"/>
      <w:sz w:val="18"/>
      <w:szCs w:val="18"/>
    </w:rPr>
  </w:style>
  <w:style w:type="character" w:styleId="CommentReference">
    <w:name w:val="annotation reference"/>
    <w:basedOn w:val="DefaultParagraphFont"/>
    <w:uiPriority w:val="99"/>
    <w:semiHidden/>
    <w:unhideWhenUsed/>
    <w:rsid w:val="00420386"/>
    <w:rPr>
      <w:sz w:val="16"/>
      <w:szCs w:val="16"/>
    </w:rPr>
  </w:style>
  <w:style w:type="paragraph" w:styleId="CommentText">
    <w:name w:val="annotation text"/>
    <w:basedOn w:val="Normal"/>
    <w:link w:val="CommentTextChar"/>
    <w:uiPriority w:val="99"/>
    <w:unhideWhenUsed/>
    <w:rsid w:val="00420386"/>
    <w:rPr>
      <w:sz w:val="20"/>
      <w:szCs w:val="20"/>
    </w:rPr>
  </w:style>
  <w:style w:type="character" w:customStyle="1" w:styleId="CommentTextChar">
    <w:name w:val="Comment Text Char"/>
    <w:basedOn w:val="DefaultParagraphFont"/>
    <w:link w:val="CommentText"/>
    <w:uiPriority w:val="99"/>
    <w:rsid w:val="00420386"/>
    <w:rPr>
      <w:sz w:val="20"/>
      <w:szCs w:val="20"/>
    </w:rPr>
  </w:style>
  <w:style w:type="character" w:customStyle="1" w:styleId="Heading2Char">
    <w:name w:val="Heading 2 Char"/>
    <w:basedOn w:val="DefaultParagraphFont"/>
    <w:link w:val="Heading2"/>
    <w:uiPriority w:val="9"/>
    <w:rsid w:val="00115D37"/>
    <w:rPr>
      <w:rFonts w:ascii="Arial" w:eastAsia="Times New Roman" w:hAnsi="Arial" w:cstheme="majorBidi"/>
      <w:b/>
      <w:color w:val="0069AA"/>
      <w:u w:val="single"/>
      <w:lang w:eastAsia="en-AU"/>
    </w:rPr>
  </w:style>
  <w:style w:type="paragraph" w:styleId="NoSpacing">
    <w:name w:val="No Spacing"/>
    <w:uiPriority w:val="1"/>
    <w:qFormat/>
    <w:rsid w:val="008F229F"/>
    <w:pPr>
      <w:autoSpaceDE w:val="0"/>
      <w:autoSpaceDN w:val="0"/>
      <w:adjustRightInd w:val="0"/>
      <w:spacing w:after="0" w:line="240" w:lineRule="auto"/>
    </w:pPr>
    <w:rPr>
      <w:rFonts w:cstheme="minorHAnsi"/>
      <w:b/>
      <w:sz w:val="18"/>
      <w:szCs w:val="18"/>
    </w:rPr>
  </w:style>
  <w:style w:type="character" w:customStyle="1" w:styleId="Heading3Char">
    <w:name w:val="Heading 3 Char"/>
    <w:basedOn w:val="DefaultParagraphFont"/>
    <w:link w:val="Heading3"/>
    <w:uiPriority w:val="9"/>
    <w:rsid w:val="006A4C9D"/>
    <w:rPr>
      <w:rFonts w:cstheme="majorBidi"/>
      <w:b/>
      <w:color w:val="0069AA"/>
      <w:u w:val="single"/>
      <w:lang w:eastAsia="en-AU"/>
    </w:rPr>
  </w:style>
  <w:style w:type="table" w:customStyle="1" w:styleId="TableGrid1">
    <w:name w:val="Table Grid1"/>
    <w:basedOn w:val="TableNormal"/>
    <w:next w:val="TableGrid"/>
    <w:rsid w:val="00210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7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link w:val="H1Char"/>
    <w:autoRedefine/>
    <w:qFormat/>
    <w:rsid w:val="00EE7B87"/>
    <w:pPr>
      <w:autoSpaceDE/>
      <w:autoSpaceDN/>
      <w:adjustRightInd/>
      <w:spacing w:before="240" w:after="240"/>
      <w:ind w:left="-567"/>
      <w:jc w:val="center"/>
      <w:outlineLvl w:val="0"/>
    </w:pPr>
    <w:rPr>
      <w:rFonts w:ascii="Calibri" w:eastAsia="Times New Roman" w:hAnsi="Calibri" w:cs="Times New Roman"/>
      <w:b/>
      <w:bCs/>
      <w:caps/>
      <w:sz w:val="28"/>
      <w:szCs w:val="20"/>
      <w:u w:val="single"/>
      <w:lang w:val="x-none" w:eastAsia="x-none"/>
    </w:rPr>
  </w:style>
  <w:style w:type="character" w:customStyle="1" w:styleId="H1Char">
    <w:name w:val="H1 Char"/>
    <w:link w:val="H1"/>
    <w:rsid w:val="00EE7B87"/>
    <w:rPr>
      <w:rFonts w:ascii="Calibri" w:eastAsia="Times New Roman" w:hAnsi="Calibri" w:cs="Times New Roman"/>
      <w:b/>
      <w:bCs/>
      <w:caps/>
      <w:sz w:val="28"/>
      <w:szCs w:val="20"/>
      <w:u w:val="single"/>
      <w:lang w:val="x-none" w:eastAsia="x-none"/>
    </w:rPr>
  </w:style>
  <w:style w:type="table" w:customStyle="1" w:styleId="TableGrid3">
    <w:name w:val="Table Grid3"/>
    <w:basedOn w:val="TableNormal"/>
    <w:next w:val="TableGrid"/>
    <w:rsid w:val="002857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D57D8"/>
    <w:rPr>
      <w:b/>
      <w:bCs/>
    </w:rPr>
  </w:style>
  <w:style w:type="character" w:customStyle="1" w:styleId="CommentSubjectChar">
    <w:name w:val="Comment Subject Char"/>
    <w:basedOn w:val="CommentTextChar"/>
    <w:link w:val="CommentSubject"/>
    <w:uiPriority w:val="99"/>
    <w:semiHidden/>
    <w:rsid w:val="002D57D8"/>
    <w:rPr>
      <w:rFonts w:cstheme="minorHAnsi"/>
      <w:b/>
      <w:bCs/>
      <w:sz w:val="20"/>
      <w:szCs w:val="20"/>
      <w:lang w:eastAsia="en-AU"/>
    </w:rPr>
  </w:style>
  <w:style w:type="character" w:styleId="Hyperlink">
    <w:name w:val="Hyperlink"/>
    <w:basedOn w:val="DefaultParagraphFont"/>
    <w:uiPriority w:val="99"/>
    <w:unhideWhenUsed/>
    <w:rsid w:val="002D57D8"/>
    <w:rPr>
      <w:color w:val="0563C1" w:themeColor="hyperlink"/>
      <w:u w:val="single"/>
    </w:rPr>
  </w:style>
  <w:style w:type="paragraph" w:styleId="Revision">
    <w:name w:val="Revision"/>
    <w:hidden/>
    <w:uiPriority w:val="99"/>
    <w:semiHidden/>
    <w:rsid w:val="00A460AE"/>
    <w:pPr>
      <w:spacing w:after="0" w:line="240" w:lineRule="auto"/>
    </w:pPr>
    <w:rPr>
      <w:rFonts w:cstheme="minorHAnsi"/>
      <w:lang w:eastAsia="en-AU"/>
    </w:rPr>
  </w:style>
  <w:style w:type="numbering" w:customStyle="1" w:styleId="Style1">
    <w:name w:val="Style1"/>
    <w:uiPriority w:val="99"/>
    <w:rsid w:val="003A0320"/>
    <w:pPr>
      <w:numPr>
        <w:numId w:val="42"/>
      </w:numPr>
    </w:pPr>
  </w:style>
  <w:style w:type="character" w:styleId="FollowedHyperlink">
    <w:name w:val="FollowedHyperlink"/>
    <w:basedOn w:val="DefaultParagraphFont"/>
    <w:uiPriority w:val="99"/>
    <w:semiHidden/>
    <w:unhideWhenUsed/>
    <w:rsid w:val="00845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8769">
      <w:bodyDiv w:val="1"/>
      <w:marLeft w:val="0"/>
      <w:marRight w:val="0"/>
      <w:marTop w:val="0"/>
      <w:marBottom w:val="0"/>
      <w:divBdr>
        <w:top w:val="none" w:sz="0" w:space="0" w:color="auto"/>
        <w:left w:val="none" w:sz="0" w:space="0" w:color="auto"/>
        <w:bottom w:val="none" w:sz="0" w:space="0" w:color="auto"/>
        <w:right w:val="none" w:sz="0" w:space="0" w:color="auto"/>
      </w:divBdr>
    </w:div>
    <w:div w:id="19533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DAB-B8AD-475C-A9DA-FBECB0DE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Christensen</dc:creator>
  <cp:keywords/>
  <dc:description/>
  <cp:lastModifiedBy>Jane Loke</cp:lastModifiedBy>
  <cp:revision>2</cp:revision>
  <cp:lastPrinted>2020-02-26T04:26:00Z</cp:lastPrinted>
  <dcterms:created xsi:type="dcterms:W3CDTF">2024-02-08T17:09:00Z</dcterms:created>
  <dcterms:modified xsi:type="dcterms:W3CDTF">2024-02-08T17:09:00Z</dcterms:modified>
</cp:coreProperties>
</file>